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F13" w:rsidRPr="004C3047" w:rsidRDefault="00723FCA">
      <w:pPr>
        <w:widowControl/>
        <w:tabs>
          <w:tab w:val="left" w:pos="1800"/>
          <w:tab w:val="center" w:pos="4536"/>
          <w:tab w:val="right" w:pos="9072"/>
        </w:tabs>
        <w:spacing w:line="264" w:lineRule="auto"/>
        <w:ind w:left="1800" w:hanging="1800"/>
        <w:jc w:val="left"/>
        <w:rPr>
          <w:rFonts w:ascii="Times New Roman" w:eastAsia="宋体" w:hAnsi="Times New Roman" w:cs="Times New Roman"/>
          <w:b/>
          <w:kern w:val="0"/>
          <w:sz w:val="22"/>
        </w:rPr>
      </w:pPr>
      <w:r w:rsidRPr="00CF2BB8">
        <w:rPr>
          <w:rFonts w:ascii="Times New Roman" w:eastAsia="宋体" w:hAnsi="Times New Roman" w:cs="Times New Roman"/>
          <w:b/>
          <w:kern w:val="0"/>
          <w:sz w:val="22"/>
        </w:rPr>
        <w:t>3GPP TSG RAN WG1 #11</w:t>
      </w:r>
      <w:r w:rsidR="00042B19" w:rsidRPr="00CF2BB8">
        <w:rPr>
          <w:rFonts w:ascii="Times New Roman" w:eastAsia="宋体" w:hAnsi="Times New Roman" w:cs="Times New Roman"/>
          <w:b/>
          <w:kern w:val="0"/>
          <w:sz w:val="22"/>
        </w:rPr>
        <w:t>8</w:t>
      </w:r>
      <w:r w:rsidR="00DA6F19" w:rsidRPr="00CF2BB8">
        <w:rPr>
          <w:rFonts w:ascii="Times New Roman" w:eastAsia="宋体" w:hAnsi="Times New Roman" w:cs="Times New Roman"/>
          <w:b/>
          <w:kern w:val="0"/>
          <w:sz w:val="22"/>
        </w:rPr>
        <w:t>bis</w:t>
      </w:r>
      <w:r w:rsidR="009870AF">
        <w:rPr>
          <w:rFonts w:ascii="Times New Roman" w:eastAsia="宋体" w:hAnsi="Times New Roman" w:cs="Times New Roman"/>
          <w:b/>
          <w:kern w:val="0"/>
          <w:sz w:val="22"/>
        </w:rPr>
        <w:t xml:space="preserve">                                      </w:t>
      </w:r>
      <w:r w:rsidR="00972D10" w:rsidRPr="00972D10">
        <w:rPr>
          <w:rFonts w:ascii="Times New Roman" w:eastAsia="宋体" w:hAnsi="Times New Roman" w:cs="Times New Roman"/>
          <w:b/>
          <w:kern w:val="0"/>
          <w:sz w:val="22"/>
        </w:rPr>
        <w:t>R1-2408143</w:t>
      </w:r>
    </w:p>
    <w:p w:rsidR="00191F13" w:rsidRPr="004C3047" w:rsidRDefault="009870AF">
      <w:pPr>
        <w:widowControl/>
        <w:tabs>
          <w:tab w:val="left" w:pos="1800"/>
          <w:tab w:val="right" w:pos="9072"/>
        </w:tabs>
        <w:spacing w:line="264" w:lineRule="auto"/>
        <w:ind w:left="1800" w:hanging="1800"/>
        <w:rPr>
          <w:rFonts w:ascii="Times New Roman" w:eastAsia="宋体" w:hAnsi="Times New Roman" w:cs="Times New Roman"/>
          <w:b/>
          <w:kern w:val="0"/>
          <w:sz w:val="22"/>
        </w:rPr>
      </w:pPr>
      <w:r>
        <w:rPr>
          <w:rFonts w:ascii="Times New Roman" w:eastAsia="宋体" w:hAnsi="Times New Roman" w:cs="Times New Roman"/>
          <w:b/>
          <w:kern w:val="0"/>
          <w:sz w:val="22"/>
        </w:rPr>
        <w:t>Hefei, China, October 14</w:t>
      </w:r>
      <w:r>
        <w:rPr>
          <w:rFonts w:ascii="Times New Roman" w:eastAsia="宋体" w:hAnsi="Times New Roman" w:cs="Times New Roman"/>
          <w:b/>
          <w:kern w:val="0"/>
          <w:sz w:val="22"/>
          <w:vertAlign w:val="superscript"/>
        </w:rPr>
        <w:t>th</w:t>
      </w:r>
      <w:r>
        <w:rPr>
          <w:rFonts w:ascii="Times New Roman" w:eastAsia="宋体" w:hAnsi="Times New Roman" w:cs="Times New Roman"/>
          <w:b/>
          <w:kern w:val="0"/>
          <w:sz w:val="22"/>
        </w:rPr>
        <w:t xml:space="preserve"> – 18</w:t>
      </w:r>
      <w:r>
        <w:rPr>
          <w:rFonts w:ascii="Times New Roman" w:eastAsia="宋体" w:hAnsi="Times New Roman" w:cs="Times New Roman"/>
          <w:b/>
          <w:kern w:val="0"/>
          <w:sz w:val="22"/>
          <w:vertAlign w:val="superscript"/>
        </w:rPr>
        <w:t>rd</w:t>
      </w:r>
      <w:r>
        <w:rPr>
          <w:rFonts w:ascii="Times New Roman" w:eastAsia="宋体" w:hAnsi="Times New Roman" w:cs="Times New Roman"/>
          <w:b/>
          <w:kern w:val="0"/>
          <w:sz w:val="22"/>
        </w:rPr>
        <w:t>, 2024</w:t>
      </w:r>
    </w:p>
    <w:p w:rsidR="00191F13" w:rsidRPr="004C3047" w:rsidRDefault="00191F13">
      <w:pPr>
        <w:widowControl/>
        <w:tabs>
          <w:tab w:val="left" w:pos="1800"/>
          <w:tab w:val="right" w:pos="9072"/>
        </w:tabs>
        <w:spacing w:line="264" w:lineRule="auto"/>
        <w:ind w:left="1800" w:hanging="1800"/>
        <w:rPr>
          <w:rFonts w:ascii="Times New Roman" w:eastAsia="宋体" w:hAnsi="Times New Roman" w:cs="Times New Roman"/>
          <w:b/>
          <w:kern w:val="0"/>
          <w:sz w:val="22"/>
        </w:rPr>
      </w:pPr>
    </w:p>
    <w:p w:rsidR="00191F13" w:rsidRPr="004C3047" w:rsidRDefault="009870AF">
      <w:pPr>
        <w:widowControl/>
        <w:tabs>
          <w:tab w:val="left" w:pos="1800"/>
          <w:tab w:val="right" w:pos="9072"/>
        </w:tabs>
        <w:spacing w:line="264" w:lineRule="auto"/>
        <w:ind w:left="1800" w:hanging="1800"/>
        <w:rPr>
          <w:rFonts w:ascii="Times New Roman" w:eastAsia="宋体" w:hAnsi="Times New Roman" w:cs="Times New Roman"/>
          <w:b/>
          <w:kern w:val="0"/>
          <w:sz w:val="22"/>
        </w:rPr>
      </w:pPr>
      <w:r>
        <w:rPr>
          <w:rFonts w:ascii="Times New Roman" w:eastAsia="MS Mincho" w:hAnsi="Times New Roman" w:cs="Times New Roman"/>
          <w:b/>
          <w:kern w:val="0"/>
          <w:sz w:val="22"/>
          <w:lang w:eastAsia="en-US"/>
        </w:rPr>
        <w:t>Source:</w:t>
      </w:r>
      <w:r>
        <w:rPr>
          <w:rFonts w:ascii="Times New Roman" w:eastAsia="MS Mincho" w:hAnsi="Times New Roman" w:cs="Times New Roman"/>
          <w:b/>
          <w:kern w:val="0"/>
          <w:sz w:val="22"/>
          <w:lang w:eastAsia="en-US"/>
        </w:rPr>
        <w:tab/>
      </w:r>
      <w:r>
        <w:rPr>
          <w:rFonts w:ascii="Times New Roman" w:eastAsia="宋体" w:hAnsi="Times New Roman" w:cs="Times New Roman"/>
          <w:b/>
          <w:kern w:val="0"/>
          <w:sz w:val="22"/>
        </w:rPr>
        <w:t>OPPO</w:t>
      </w:r>
    </w:p>
    <w:p w:rsidR="00191F13" w:rsidRPr="004C3047" w:rsidRDefault="009870AF" w:rsidP="00104B84">
      <w:pPr>
        <w:widowControl/>
        <w:tabs>
          <w:tab w:val="right" w:pos="9072"/>
        </w:tabs>
        <w:spacing w:line="264" w:lineRule="auto"/>
        <w:ind w:left="1800" w:hangingChars="815" w:hanging="1800"/>
        <w:rPr>
          <w:rFonts w:ascii="Times New Roman" w:eastAsia="宋体" w:hAnsi="Times New Roman" w:cs="Times New Roman"/>
          <w:kern w:val="0"/>
          <w:sz w:val="22"/>
        </w:rPr>
      </w:pPr>
      <w:r>
        <w:rPr>
          <w:rFonts w:ascii="Times New Roman" w:eastAsia="MS Mincho" w:hAnsi="Times New Roman" w:cs="Times New Roman"/>
          <w:b/>
          <w:kern w:val="0"/>
          <w:sz w:val="22"/>
          <w:lang w:eastAsia="en-US"/>
        </w:rPr>
        <w:t>Title:</w:t>
      </w:r>
      <w:r>
        <w:rPr>
          <w:rFonts w:ascii="Times New Roman" w:eastAsia="MS Mincho" w:hAnsi="Times New Roman" w:cs="Times New Roman"/>
          <w:b/>
          <w:kern w:val="0"/>
          <w:sz w:val="22"/>
          <w:lang w:eastAsia="en-US"/>
        </w:rPr>
        <w:tab/>
        <w:t>Discussion on SBFD random access operation</w:t>
      </w:r>
    </w:p>
    <w:p w:rsidR="00191F13" w:rsidRPr="004C3047" w:rsidRDefault="009870AF">
      <w:pPr>
        <w:widowControl/>
        <w:tabs>
          <w:tab w:val="right" w:pos="9072"/>
        </w:tabs>
        <w:spacing w:line="264" w:lineRule="auto"/>
        <w:ind w:left="1800" w:hangingChars="815" w:hanging="1800"/>
        <w:rPr>
          <w:rFonts w:ascii="Times New Roman" w:eastAsia="宋体" w:hAnsi="Times New Roman" w:cs="Times New Roman"/>
          <w:b/>
          <w:kern w:val="0"/>
          <w:sz w:val="22"/>
        </w:rPr>
      </w:pPr>
      <w:r>
        <w:rPr>
          <w:rFonts w:ascii="Times New Roman" w:eastAsia="宋体" w:hAnsi="Times New Roman" w:cs="Times New Roman"/>
          <w:b/>
          <w:kern w:val="0"/>
          <w:sz w:val="22"/>
        </w:rPr>
        <w:t>Agenda Item:</w:t>
      </w:r>
      <w:r>
        <w:rPr>
          <w:rFonts w:ascii="Times New Roman" w:eastAsia="宋体" w:hAnsi="Times New Roman" w:cs="Times New Roman"/>
          <w:b/>
          <w:kern w:val="0"/>
          <w:sz w:val="22"/>
        </w:rPr>
        <w:tab/>
        <w:t>9.3.2</w:t>
      </w:r>
    </w:p>
    <w:p w:rsidR="00191F13" w:rsidRPr="004C3047" w:rsidRDefault="009870AF">
      <w:pPr>
        <w:widowControl/>
        <w:tabs>
          <w:tab w:val="left" w:pos="1800"/>
          <w:tab w:val="center" w:pos="4536"/>
          <w:tab w:val="right" w:pos="9072"/>
        </w:tabs>
        <w:spacing w:line="264" w:lineRule="auto"/>
        <w:rPr>
          <w:rFonts w:ascii="Times New Roman" w:eastAsia="宋体" w:hAnsi="Times New Roman" w:cs="Times New Roman"/>
          <w:b/>
          <w:kern w:val="0"/>
          <w:sz w:val="20"/>
          <w:szCs w:val="24"/>
        </w:rPr>
      </w:pPr>
      <w:r>
        <w:rPr>
          <w:rFonts w:ascii="Times New Roman" w:eastAsia="MS Mincho" w:hAnsi="Times New Roman" w:cs="Times New Roman"/>
          <w:b/>
          <w:kern w:val="0"/>
          <w:sz w:val="22"/>
          <w:lang w:eastAsia="en-US"/>
        </w:rPr>
        <w:t>Document for:</w:t>
      </w:r>
      <w:r>
        <w:rPr>
          <w:rFonts w:ascii="Times New Roman" w:eastAsia="MS Mincho" w:hAnsi="Times New Roman" w:cs="Times New Roman"/>
          <w:b/>
          <w:kern w:val="0"/>
          <w:sz w:val="22"/>
          <w:lang w:eastAsia="en-US"/>
        </w:rPr>
        <w:tab/>
        <w:t>Discussio</w:t>
      </w:r>
      <w:r>
        <w:rPr>
          <w:rFonts w:ascii="Times New Roman" w:eastAsia="宋体" w:hAnsi="Times New Roman" w:cs="Times New Roman"/>
          <w:b/>
          <w:kern w:val="0"/>
          <w:sz w:val="22"/>
        </w:rPr>
        <w:t>n and Decision</w:t>
      </w:r>
    </w:p>
    <w:p w:rsidR="00191F13" w:rsidRPr="004C3047" w:rsidRDefault="00191F13">
      <w:pPr>
        <w:widowControl/>
        <w:pBdr>
          <w:bottom w:val="single" w:sz="4" w:space="1" w:color="auto"/>
        </w:pBdr>
        <w:tabs>
          <w:tab w:val="left" w:pos="2552"/>
        </w:tabs>
        <w:spacing w:after="200" w:line="264" w:lineRule="auto"/>
        <w:rPr>
          <w:rFonts w:ascii="Times New Roman" w:eastAsia="宋体" w:hAnsi="Times New Roman" w:cs="Times New Roman"/>
          <w:kern w:val="0"/>
          <w:sz w:val="20"/>
          <w:szCs w:val="24"/>
        </w:rPr>
      </w:pPr>
    </w:p>
    <w:p w:rsidR="00191F13" w:rsidRPr="004C3047" w:rsidRDefault="009870AF">
      <w:pPr>
        <w:pStyle w:val="ListParagraph"/>
        <w:keepNext/>
        <w:widowControl/>
        <w:numPr>
          <w:ilvl w:val="0"/>
          <w:numId w:val="1"/>
        </w:numPr>
        <w:tabs>
          <w:tab w:val="left" w:pos="612"/>
        </w:tabs>
        <w:spacing w:before="360" w:after="120" w:line="264" w:lineRule="auto"/>
        <w:ind w:firstLineChars="0"/>
        <w:outlineLvl w:val="0"/>
        <w:rPr>
          <w:rFonts w:ascii="Times New Roman" w:eastAsia="宋体" w:hAnsi="Times New Roman" w:cs="Times New Roman"/>
          <w:b/>
          <w:bCs/>
          <w:kern w:val="32"/>
          <w:sz w:val="28"/>
          <w:szCs w:val="32"/>
        </w:rPr>
      </w:pPr>
      <w:r>
        <w:rPr>
          <w:rFonts w:ascii="Times New Roman" w:eastAsia="宋体" w:hAnsi="Times New Roman" w:cs="Times New Roman"/>
          <w:b/>
          <w:bCs/>
          <w:kern w:val="32"/>
          <w:sz w:val="28"/>
          <w:szCs w:val="32"/>
        </w:rPr>
        <w:t>Introduction</w:t>
      </w:r>
    </w:p>
    <w:p w:rsidR="00191F13" w:rsidRPr="004C3047" w:rsidRDefault="009870AF">
      <w:pPr>
        <w:widowControl/>
        <w:spacing w:before="240" w:after="120" w:line="276" w:lineRule="auto"/>
        <w:rPr>
          <w:rFonts w:ascii="Times New Roman" w:eastAsia="宋体" w:hAnsi="Times New Roman" w:cs="Times New Roman"/>
          <w:kern w:val="0"/>
          <w:sz w:val="20"/>
          <w:szCs w:val="24"/>
        </w:rPr>
      </w:pPr>
      <w:bookmarkStart w:id="0" w:name="_Hlk30969022"/>
      <w:r>
        <w:rPr>
          <w:rFonts w:ascii="Times New Roman" w:eastAsia="宋体" w:hAnsi="Times New Roman" w:cs="Times New Roman"/>
          <w:kern w:val="0"/>
          <w:sz w:val="20"/>
          <w:szCs w:val="24"/>
        </w:rPr>
        <w:t>In RAN #104 meeting, the WID of “Evolution of NR duplex operation: Sub-band full duplex (SBFD)” was revised including the following objectives:</w:t>
      </w:r>
    </w:p>
    <w:tbl>
      <w:tblPr>
        <w:tblStyle w:val="TableGrid"/>
        <w:tblW w:w="0" w:type="auto"/>
        <w:tblLook w:val="04A0"/>
      </w:tblPr>
      <w:tblGrid>
        <w:gridCol w:w="8296"/>
      </w:tblGrid>
      <w:tr w:rsidR="00BC0787" w:rsidRPr="004C3047">
        <w:tc>
          <w:tcPr>
            <w:tcW w:w="8296" w:type="dxa"/>
          </w:tcPr>
          <w:p w:rsidR="00191F13" w:rsidRPr="004C3047" w:rsidRDefault="009870AF" w:rsidP="00595AC7">
            <w:pPr>
              <w:widowControl/>
              <w:numPr>
                <w:ilvl w:val="0"/>
                <w:numId w:val="2"/>
              </w:numPr>
              <w:tabs>
                <w:tab w:val="clear" w:pos="360"/>
                <w:tab w:val="left" w:pos="1440"/>
              </w:tabs>
              <w:overflowPunct w:val="0"/>
              <w:autoSpaceDE w:val="0"/>
              <w:autoSpaceDN w:val="0"/>
              <w:adjustRightInd w:val="0"/>
              <w:spacing w:after="180"/>
              <w:jc w:val="left"/>
              <w:textAlignment w:val="baseline"/>
              <w:rPr>
                <w:rFonts w:ascii="Times New Roman" w:hAnsi="Times New Roman" w:cs="Times New Roman"/>
                <w:sz w:val="20"/>
                <w:szCs w:val="20"/>
              </w:rPr>
            </w:pPr>
            <w:r>
              <w:rPr>
                <w:rFonts w:ascii="Times New Roman" w:hAnsi="Times New Roman" w:cs="Times New Roman"/>
                <w:sz w:val="20"/>
                <w:szCs w:val="20"/>
              </w:rPr>
              <w:t>Specify SBFD operation to support random access in SBFD symbols by UEs in RRC_CONNECTED mode and RRC_IDLE/INACTIVE mode [RAN1, RAN2]</w:t>
            </w:r>
          </w:p>
        </w:tc>
      </w:tr>
    </w:tbl>
    <w:p w:rsidR="00191F13" w:rsidRPr="004C3047" w:rsidRDefault="009870AF">
      <w:pPr>
        <w:widowControl/>
        <w:spacing w:before="120" w:after="120" w:line="276"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In this contribution, we discuss the potential enhancements for random access in SBFD symbols in RRC_CONNECTED mode and RRC_IDLE/INACTIVE mode.</w:t>
      </w:r>
    </w:p>
    <w:bookmarkEnd w:id="0"/>
    <w:p w:rsidR="00191F13" w:rsidRPr="004C3047" w:rsidRDefault="00191F13">
      <w:pPr>
        <w:pStyle w:val="ListParagraph"/>
        <w:widowControl/>
        <w:numPr>
          <w:ilvl w:val="0"/>
          <w:numId w:val="3"/>
        </w:numPr>
        <w:spacing w:before="240" w:after="120"/>
        <w:ind w:firstLineChars="0"/>
        <w:outlineLvl w:val="1"/>
        <w:rPr>
          <w:rFonts w:ascii="Times New Roman" w:hAnsi="Times New Roman" w:cs="Times New Roman"/>
          <w:b/>
          <w:bCs/>
          <w:iCs/>
          <w:vanish/>
          <w:kern w:val="0"/>
          <w:sz w:val="20"/>
          <w:szCs w:val="24"/>
        </w:rPr>
      </w:pPr>
    </w:p>
    <w:p w:rsidR="00191F13" w:rsidRPr="004C3047" w:rsidRDefault="00191F13">
      <w:pPr>
        <w:pStyle w:val="ListParagraph"/>
        <w:widowControl/>
        <w:numPr>
          <w:ilvl w:val="0"/>
          <w:numId w:val="3"/>
        </w:numPr>
        <w:spacing w:before="240" w:after="120"/>
        <w:ind w:firstLineChars="0"/>
        <w:outlineLvl w:val="1"/>
        <w:rPr>
          <w:rFonts w:ascii="Times New Roman" w:hAnsi="Times New Roman" w:cs="Times New Roman"/>
          <w:b/>
          <w:bCs/>
          <w:iCs/>
          <w:vanish/>
          <w:kern w:val="0"/>
          <w:sz w:val="20"/>
          <w:szCs w:val="24"/>
        </w:rPr>
      </w:pPr>
    </w:p>
    <w:p w:rsidR="00191F13" w:rsidRPr="004C3047" w:rsidRDefault="00191F13">
      <w:pPr>
        <w:pStyle w:val="ListParagraph"/>
        <w:keepNext/>
        <w:keepLines/>
        <w:numPr>
          <w:ilvl w:val="0"/>
          <w:numId w:val="4"/>
        </w:numPr>
        <w:spacing w:before="260" w:after="260" w:line="416" w:lineRule="auto"/>
        <w:ind w:firstLineChars="0"/>
        <w:outlineLvl w:val="1"/>
        <w:rPr>
          <w:rFonts w:ascii="Times New Roman" w:eastAsia="宋体" w:hAnsi="Times New Roman" w:cs="Times New Roman"/>
          <w:b/>
          <w:bCs/>
          <w:i/>
          <w:vanish/>
          <w:kern w:val="0"/>
          <w:sz w:val="20"/>
          <w:szCs w:val="24"/>
        </w:rPr>
      </w:pPr>
    </w:p>
    <w:p w:rsidR="00191F13" w:rsidRPr="004C3047" w:rsidRDefault="00191F13">
      <w:pPr>
        <w:pStyle w:val="ListParagraph"/>
        <w:keepNext/>
        <w:keepLines/>
        <w:numPr>
          <w:ilvl w:val="0"/>
          <w:numId w:val="4"/>
        </w:numPr>
        <w:spacing w:before="260" w:after="260" w:line="416" w:lineRule="auto"/>
        <w:ind w:firstLineChars="0"/>
        <w:outlineLvl w:val="1"/>
        <w:rPr>
          <w:rFonts w:ascii="Times New Roman" w:eastAsia="宋体" w:hAnsi="Times New Roman" w:cs="Times New Roman"/>
          <w:b/>
          <w:bCs/>
          <w:i/>
          <w:vanish/>
          <w:kern w:val="0"/>
          <w:sz w:val="20"/>
          <w:szCs w:val="24"/>
        </w:rPr>
      </w:pPr>
    </w:p>
    <w:p w:rsidR="00191F13" w:rsidRPr="004C3047" w:rsidRDefault="009870AF" w:rsidP="00742F1A">
      <w:pPr>
        <w:pStyle w:val="ListParagraph"/>
        <w:keepNext/>
        <w:widowControl/>
        <w:numPr>
          <w:ilvl w:val="0"/>
          <w:numId w:val="1"/>
        </w:numPr>
        <w:tabs>
          <w:tab w:val="left" w:pos="612"/>
        </w:tabs>
        <w:spacing w:before="360" w:after="120" w:line="264" w:lineRule="auto"/>
        <w:ind w:firstLineChars="0"/>
        <w:outlineLvl w:val="0"/>
        <w:rPr>
          <w:rFonts w:ascii="Times New Roman" w:eastAsia="宋体" w:hAnsi="Times New Roman" w:cs="Times New Roman"/>
          <w:b/>
          <w:bCs/>
          <w:kern w:val="32"/>
          <w:sz w:val="28"/>
          <w:szCs w:val="32"/>
        </w:rPr>
      </w:pPr>
      <w:r>
        <w:rPr>
          <w:rFonts w:ascii="Times New Roman" w:eastAsia="宋体" w:hAnsi="Times New Roman" w:cs="Times New Roman"/>
          <w:b/>
          <w:bCs/>
          <w:kern w:val="32"/>
          <w:sz w:val="28"/>
          <w:szCs w:val="32"/>
        </w:rPr>
        <w:t>PRACH transmission</w:t>
      </w:r>
    </w:p>
    <w:p w:rsidR="006A6AFA" w:rsidRPr="004C3047" w:rsidRDefault="006A6AFA" w:rsidP="006A6AFA">
      <w:pPr>
        <w:pStyle w:val="ListParagraph"/>
        <w:keepNext/>
        <w:keepLines/>
        <w:numPr>
          <w:ilvl w:val="0"/>
          <w:numId w:val="19"/>
        </w:numPr>
        <w:spacing w:before="60" w:after="60" w:line="415" w:lineRule="auto"/>
        <w:ind w:firstLineChars="0"/>
        <w:outlineLvl w:val="1"/>
        <w:rPr>
          <w:rFonts w:ascii="Times New Roman" w:eastAsia="宋体" w:hAnsi="Times New Roman" w:cs="Times New Roman"/>
          <w:bCs/>
          <w:vanish/>
          <w:kern w:val="0"/>
          <w:sz w:val="24"/>
          <w:szCs w:val="24"/>
        </w:rPr>
      </w:pPr>
    </w:p>
    <w:p w:rsidR="006A6AFA" w:rsidRPr="004C3047" w:rsidRDefault="006A6AFA" w:rsidP="006A6AFA">
      <w:pPr>
        <w:pStyle w:val="ListParagraph"/>
        <w:keepNext/>
        <w:keepLines/>
        <w:numPr>
          <w:ilvl w:val="0"/>
          <w:numId w:val="19"/>
        </w:numPr>
        <w:spacing w:before="60" w:after="60" w:line="415" w:lineRule="auto"/>
        <w:ind w:firstLineChars="0"/>
        <w:outlineLvl w:val="1"/>
        <w:rPr>
          <w:rFonts w:ascii="Times New Roman" w:eastAsia="宋体" w:hAnsi="Times New Roman" w:cs="Times New Roman"/>
          <w:bCs/>
          <w:vanish/>
          <w:kern w:val="0"/>
          <w:sz w:val="24"/>
          <w:szCs w:val="24"/>
        </w:rPr>
      </w:pPr>
    </w:p>
    <w:p w:rsidR="006A6AFA" w:rsidRPr="004C3047" w:rsidRDefault="009870AF" w:rsidP="006A6AFA">
      <w:pPr>
        <w:pStyle w:val="Heading2"/>
        <w:numPr>
          <w:ilvl w:val="1"/>
          <w:numId w:val="19"/>
        </w:numPr>
        <w:spacing w:before="60" w:after="60" w:line="415" w:lineRule="auto"/>
        <w:rPr>
          <w:rFonts w:ascii="Times New Roman" w:eastAsia="宋体" w:hAnsi="Times New Roman" w:cs="Times New Roman"/>
          <w:i/>
          <w:kern w:val="0"/>
          <w:sz w:val="22"/>
          <w:szCs w:val="24"/>
        </w:rPr>
      </w:pPr>
      <w:r>
        <w:rPr>
          <w:rFonts w:ascii="Times New Roman" w:eastAsia="宋体" w:hAnsi="Times New Roman" w:cs="Times New Roman"/>
          <w:i/>
          <w:kern w:val="0"/>
          <w:sz w:val="22"/>
          <w:szCs w:val="24"/>
        </w:rPr>
        <w:t>PRACH configuration, RO validation, and SSB-RO mapping</w:t>
      </w:r>
    </w:p>
    <w:p w:rsidR="00191F13" w:rsidRPr="004C3047" w:rsidRDefault="009870AF" w:rsidP="00A743A3">
      <w:pPr>
        <w:widowControl/>
        <w:spacing w:after="120"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Regarding to the PRACH configurations for SBFD-aware UE, the following agreement and working assumption was made in previous RAN1 meetings with details for further study:</w:t>
      </w:r>
    </w:p>
    <w:tbl>
      <w:tblPr>
        <w:tblStyle w:val="TableGrid"/>
        <w:tblW w:w="0" w:type="auto"/>
        <w:tblLook w:val="04A0"/>
      </w:tblPr>
      <w:tblGrid>
        <w:gridCol w:w="8522"/>
      </w:tblGrid>
      <w:tr w:rsidR="00BC0787" w:rsidRPr="004C3047">
        <w:tc>
          <w:tcPr>
            <w:tcW w:w="8522" w:type="dxa"/>
          </w:tcPr>
          <w:p w:rsidR="00A26F82" w:rsidRPr="004C3047" w:rsidRDefault="009870AF" w:rsidP="00A26F82">
            <w:pPr>
              <w:spacing w:line="288" w:lineRule="auto"/>
              <w:rPr>
                <w:rFonts w:ascii="Times New Roman" w:hAnsi="Times New Roman" w:cs="Times New Roman"/>
                <w:b/>
                <w:bCs/>
                <w:sz w:val="20"/>
                <w:szCs w:val="20"/>
              </w:rPr>
            </w:pPr>
            <w:r>
              <w:rPr>
                <w:rFonts w:ascii="Times New Roman" w:hAnsi="Times New Roman" w:cs="Times New Roman"/>
                <w:b/>
                <w:bCs/>
                <w:sz w:val="20"/>
                <w:szCs w:val="20"/>
                <w:highlight w:val="green"/>
              </w:rPr>
              <w:t>Agreement</w:t>
            </w:r>
          </w:p>
          <w:p w:rsidR="00A26F82" w:rsidRPr="004C3047" w:rsidRDefault="009870AF" w:rsidP="00A26F82">
            <w:pPr>
              <w:spacing w:line="288" w:lineRule="auto"/>
              <w:rPr>
                <w:rFonts w:ascii="Times New Roman" w:eastAsia="等线" w:hAnsi="Times New Roman" w:cs="Times New Roman"/>
                <w:iCs/>
                <w:sz w:val="20"/>
                <w:szCs w:val="20"/>
              </w:rPr>
            </w:pPr>
            <w:r>
              <w:rPr>
                <w:rFonts w:ascii="Times New Roman" w:eastAsia="等线" w:hAnsi="Times New Roman" w:cs="Times New Roman"/>
                <w:iCs/>
                <w:sz w:val="20"/>
                <w:szCs w:val="20"/>
              </w:rPr>
              <w:t>Confirm the following working assumption.</w:t>
            </w:r>
          </w:p>
          <w:p w:rsidR="00A26F82" w:rsidRPr="004C3047" w:rsidRDefault="009870AF" w:rsidP="00A26F82">
            <w:pPr>
              <w:spacing w:line="288" w:lineRule="auto"/>
              <w:rPr>
                <w:rFonts w:ascii="Times New Roman" w:hAnsi="Times New Roman" w:cs="Times New Roman"/>
                <w:b/>
                <w:bCs/>
                <w:iCs/>
                <w:sz w:val="20"/>
                <w:szCs w:val="20"/>
                <w:highlight w:val="darkYellow"/>
              </w:rPr>
            </w:pPr>
            <w:r>
              <w:rPr>
                <w:rFonts w:ascii="Times New Roman" w:hAnsi="Times New Roman" w:cs="Times New Roman"/>
                <w:b/>
                <w:bCs/>
                <w:iCs/>
                <w:sz w:val="20"/>
                <w:szCs w:val="20"/>
                <w:highlight w:val="darkYellow"/>
              </w:rPr>
              <w:t>Working Assumption</w:t>
            </w:r>
          </w:p>
          <w:p w:rsidR="00A26F82" w:rsidRPr="004C3047" w:rsidRDefault="009870AF" w:rsidP="00A26F82">
            <w:pPr>
              <w:spacing w:line="288" w:lineRule="auto"/>
              <w:rPr>
                <w:rFonts w:ascii="Times New Roman" w:hAnsi="Times New Roman" w:cs="Times New Roman"/>
                <w:sz w:val="20"/>
                <w:szCs w:val="20"/>
              </w:rPr>
            </w:pPr>
            <w:r>
              <w:rPr>
                <w:rFonts w:ascii="Times New Roman" w:hAnsi="Times New Roman" w:cs="Times New Roman"/>
                <w:sz w:val="20"/>
                <w:szCs w:val="20"/>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rsidR="00A26F82" w:rsidRPr="004C3047" w:rsidRDefault="009870AF" w:rsidP="00A26F82">
            <w:pPr>
              <w:pStyle w:val="ListParagraph"/>
              <w:numPr>
                <w:ilvl w:val="0"/>
                <w:numId w:val="7"/>
              </w:numPr>
              <w:autoSpaceDE w:val="0"/>
              <w:autoSpaceDN w:val="0"/>
              <w:spacing w:line="288" w:lineRule="auto"/>
              <w:ind w:firstLineChars="0"/>
              <w:rPr>
                <w:rFonts w:ascii="Times New Roman" w:hAnsi="Times New Roman" w:cs="Times New Roman"/>
                <w:sz w:val="20"/>
                <w:szCs w:val="20"/>
              </w:rPr>
            </w:pPr>
            <w:r>
              <w:rPr>
                <w:rFonts w:ascii="Times New Roman" w:hAnsi="Times New Roman" w:cs="Times New Roman"/>
                <w:sz w:val="20"/>
                <w:szCs w:val="20"/>
              </w:rPr>
              <w:t xml:space="preserve">For Option 1 with Alt 1-1, FFS whether/how to reinterpret </w:t>
            </w:r>
            <w:r>
              <w:rPr>
                <w:rFonts w:ascii="Times New Roman" w:hAnsi="Times New Roman" w:cs="Times New Roman"/>
                <w:i/>
                <w:iCs/>
                <w:sz w:val="20"/>
                <w:szCs w:val="20"/>
              </w:rPr>
              <w:t>msg1-FrequencyStart</w:t>
            </w:r>
            <w:r>
              <w:rPr>
                <w:rFonts w:ascii="Times New Roman" w:hAnsi="Times New Roman" w:cs="Times New Roman"/>
                <w:sz w:val="20"/>
                <w:szCs w:val="20"/>
              </w:rPr>
              <w:t xml:space="preserve"> in </w:t>
            </w:r>
            <w:r>
              <w:rPr>
                <w:rFonts w:ascii="Times New Roman" w:hAnsi="Times New Roman" w:cs="Times New Roman"/>
                <w:i/>
                <w:iCs/>
                <w:sz w:val="20"/>
                <w:szCs w:val="20"/>
              </w:rPr>
              <w:t>rach-ConfigCommon,</w:t>
            </w:r>
            <w:r>
              <w:rPr>
                <w:rFonts w:ascii="Times New Roman" w:hAnsi="Times New Roman" w:cs="Times New Roman"/>
                <w:sz w:val="20"/>
                <w:szCs w:val="20"/>
              </w:rPr>
              <w:t xml:space="preserve"> RO validation rules and SSB-RO mapping rules, etc.</w:t>
            </w:r>
          </w:p>
          <w:p w:rsidR="00A26F82" w:rsidRPr="004C3047" w:rsidRDefault="009870AF" w:rsidP="00A26F82">
            <w:pPr>
              <w:pStyle w:val="ListParagraph"/>
              <w:numPr>
                <w:ilvl w:val="0"/>
                <w:numId w:val="7"/>
              </w:numPr>
              <w:autoSpaceDE w:val="0"/>
              <w:autoSpaceDN w:val="0"/>
              <w:spacing w:line="288" w:lineRule="auto"/>
              <w:ind w:firstLineChars="0"/>
              <w:rPr>
                <w:rFonts w:ascii="Times New Roman" w:hAnsi="Times New Roman" w:cs="Times New Roman"/>
                <w:sz w:val="20"/>
                <w:szCs w:val="20"/>
              </w:rPr>
            </w:pPr>
            <w:r>
              <w:rPr>
                <w:rFonts w:ascii="Times New Roman" w:hAnsi="Times New Roman" w:cs="Times New Roman"/>
                <w:sz w:val="20"/>
                <w:szCs w:val="20"/>
              </w:rPr>
              <w:t>For Option 2, FFS the RO validation rules, SSB-RO mapping rules, whether all the parameters currently in</w:t>
            </w:r>
            <w:r>
              <w:rPr>
                <w:rFonts w:ascii="Times New Roman" w:hAnsi="Times New Roman" w:cs="Times New Roman"/>
                <w:i/>
                <w:iCs/>
                <w:sz w:val="20"/>
                <w:szCs w:val="20"/>
              </w:rPr>
              <w:t xml:space="preserve"> rach-ConfigCommon</w:t>
            </w:r>
            <w:r>
              <w:rPr>
                <w:rFonts w:ascii="Times New Roman" w:hAnsi="Times New Roman" w:cs="Times New Roman"/>
                <w:sz w:val="20"/>
                <w:szCs w:val="20"/>
              </w:rPr>
              <w:t xml:space="preserve"> are necessary to be included in the additional RACH configuration, etc.</w:t>
            </w:r>
          </w:p>
          <w:p w:rsidR="00A26F82" w:rsidRPr="004C3047" w:rsidRDefault="009870AF" w:rsidP="00A26F82">
            <w:pPr>
              <w:spacing w:line="288" w:lineRule="auto"/>
              <w:rPr>
                <w:rFonts w:ascii="Times New Roman" w:hAnsi="Times New Roman" w:cs="Times New Roman"/>
                <w:iCs/>
                <w:sz w:val="20"/>
                <w:szCs w:val="20"/>
              </w:rPr>
            </w:pPr>
            <w:r>
              <w:rPr>
                <w:rFonts w:ascii="Times New Roman" w:hAnsi="Times New Roman" w:cs="Times New Roman"/>
                <w:iCs/>
                <w:sz w:val="20"/>
                <w:szCs w:val="20"/>
              </w:rPr>
              <w:t>UE is not required to support both options.</w:t>
            </w:r>
          </w:p>
          <w:p w:rsidR="00191F13" w:rsidRPr="004C3047" w:rsidRDefault="009870AF">
            <w:pPr>
              <w:spacing w:line="288" w:lineRule="auto"/>
              <w:rPr>
                <w:rFonts w:ascii="Times New Roman" w:hAnsi="Times New Roman" w:cs="Times New Roman"/>
                <w:b/>
                <w:bCs/>
                <w:iCs/>
                <w:sz w:val="20"/>
                <w:szCs w:val="20"/>
                <w:highlight w:val="green"/>
              </w:rPr>
            </w:pPr>
            <w:r>
              <w:rPr>
                <w:rFonts w:ascii="Times New Roman" w:hAnsi="Times New Roman" w:cs="Times New Roman"/>
                <w:b/>
                <w:bCs/>
                <w:iCs/>
                <w:sz w:val="20"/>
                <w:szCs w:val="20"/>
                <w:highlight w:val="green"/>
              </w:rPr>
              <w:t>Agreement</w:t>
            </w:r>
          </w:p>
          <w:p w:rsidR="00191F13" w:rsidRPr="004C3047" w:rsidRDefault="009870AF">
            <w:pPr>
              <w:spacing w:line="288" w:lineRule="auto"/>
              <w:rPr>
                <w:rFonts w:ascii="Times New Roman" w:hAnsi="Times New Roman" w:cs="Times New Roman"/>
                <w:sz w:val="20"/>
                <w:szCs w:val="20"/>
              </w:rPr>
            </w:pPr>
            <w:r>
              <w:rPr>
                <w:rFonts w:ascii="Times New Roman" w:hAnsi="Times New Roman" w:cs="Times New Roman"/>
                <w:sz w:val="20"/>
                <w:szCs w:val="20"/>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rsidR="00191F13" w:rsidRPr="004C3047" w:rsidRDefault="009870AF">
            <w:pPr>
              <w:pStyle w:val="ListParagraph"/>
              <w:widowControl/>
              <w:numPr>
                <w:ilvl w:val="0"/>
                <w:numId w:val="7"/>
              </w:numPr>
              <w:spacing w:line="288" w:lineRule="auto"/>
              <w:ind w:firstLineChars="0"/>
              <w:jc w:val="left"/>
              <w:rPr>
                <w:rFonts w:ascii="Times New Roman" w:hAnsi="Times New Roman" w:cs="Times New Roman"/>
                <w:sz w:val="20"/>
                <w:szCs w:val="20"/>
              </w:rPr>
            </w:pPr>
            <w:r>
              <w:rPr>
                <w:rFonts w:ascii="Times New Roman" w:hAnsi="Times New Roman" w:cs="Times New Roman"/>
                <w:sz w:val="20"/>
                <w:szCs w:val="20"/>
              </w:rPr>
              <w:t xml:space="preserve">Alt 1-1: only based on the existing parameters of the single RACH configuration (e.g., </w:t>
            </w:r>
            <w:r>
              <w:rPr>
                <w:rFonts w:ascii="Times New Roman" w:hAnsi="Times New Roman" w:cs="Times New Roman"/>
                <w:i/>
                <w:iCs/>
                <w:sz w:val="20"/>
                <w:szCs w:val="20"/>
              </w:rPr>
              <w:t>prach-ConfigurationIndex</w:t>
            </w:r>
            <w:r>
              <w:rPr>
                <w:rFonts w:ascii="Times New Roman" w:hAnsi="Times New Roman" w:cs="Times New Roman"/>
                <w:sz w:val="20"/>
                <w:szCs w:val="20"/>
              </w:rPr>
              <w:t xml:space="preserve">, </w:t>
            </w:r>
            <w:r>
              <w:rPr>
                <w:rFonts w:ascii="Times New Roman" w:hAnsi="Times New Roman" w:cs="Times New Roman"/>
                <w:i/>
                <w:iCs/>
                <w:sz w:val="20"/>
                <w:szCs w:val="20"/>
              </w:rPr>
              <w:t>msg1-FDM</w:t>
            </w:r>
            <w:r>
              <w:rPr>
                <w:rFonts w:ascii="Times New Roman" w:hAnsi="Times New Roman" w:cs="Times New Roman"/>
                <w:sz w:val="20"/>
                <w:szCs w:val="20"/>
              </w:rPr>
              <w:t xml:space="preserve"> and </w:t>
            </w:r>
            <w:r>
              <w:rPr>
                <w:rFonts w:ascii="Times New Roman" w:hAnsi="Times New Roman" w:cs="Times New Roman"/>
                <w:i/>
                <w:iCs/>
                <w:sz w:val="20"/>
                <w:szCs w:val="20"/>
              </w:rPr>
              <w:t>msg1-FrequencyStart</w:t>
            </w:r>
            <w:r>
              <w:rPr>
                <w:rFonts w:ascii="Times New Roman" w:hAnsi="Times New Roman" w:cs="Times New Roman"/>
                <w:sz w:val="20"/>
                <w:szCs w:val="20"/>
              </w:rPr>
              <w:t xml:space="preserve"> in </w:t>
            </w:r>
            <w:r>
              <w:rPr>
                <w:rFonts w:ascii="Times New Roman" w:hAnsi="Times New Roman" w:cs="Times New Roman"/>
                <w:i/>
                <w:iCs/>
                <w:sz w:val="20"/>
                <w:szCs w:val="20"/>
              </w:rPr>
              <w:t>rach-ConfigCommon</w:t>
            </w:r>
            <w:r>
              <w:rPr>
                <w:rFonts w:ascii="Times New Roman" w:hAnsi="Times New Roman" w:cs="Times New Roman"/>
                <w:sz w:val="20"/>
                <w:szCs w:val="20"/>
              </w:rPr>
              <w:t xml:space="preserve">). </w:t>
            </w:r>
          </w:p>
          <w:p w:rsidR="00191F13" w:rsidRPr="004C3047" w:rsidRDefault="009870AF">
            <w:pPr>
              <w:pStyle w:val="ListParagraph"/>
              <w:widowControl/>
              <w:numPr>
                <w:ilvl w:val="1"/>
                <w:numId w:val="7"/>
              </w:numPr>
              <w:spacing w:line="288" w:lineRule="auto"/>
              <w:ind w:firstLineChars="0"/>
              <w:jc w:val="left"/>
              <w:rPr>
                <w:rFonts w:ascii="Times New Roman" w:hAnsi="Times New Roman" w:cs="Times New Roman"/>
                <w:sz w:val="20"/>
                <w:szCs w:val="20"/>
              </w:rPr>
            </w:pPr>
            <w:r>
              <w:rPr>
                <w:rFonts w:ascii="Times New Roman" w:hAnsi="Times New Roman" w:cs="Times New Roman"/>
                <w:sz w:val="20"/>
                <w:szCs w:val="20"/>
              </w:rPr>
              <w:t>FFS the details</w:t>
            </w:r>
          </w:p>
          <w:p w:rsidR="00191F13" w:rsidRPr="004C3047" w:rsidRDefault="009870AF">
            <w:pPr>
              <w:widowControl/>
              <w:overflowPunct w:val="0"/>
              <w:autoSpaceDE w:val="0"/>
              <w:autoSpaceDN w:val="0"/>
              <w:adjustRightInd w:val="0"/>
              <w:spacing w:after="180" w:line="288" w:lineRule="auto"/>
              <w:contextualSpacing/>
              <w:jc w:val="left"/>
              <w:textAlignment w:val="baseline"/>
              <w:rPr>
                <w:rFonts w:ascii="Times New Roman" w:hAnsi="Times New Roman" w:cs="Times New Roman"/>
                <w:sz w:val="20"/>
                <w:szCs w:val="20"/>
              </w:rPr>
            </w:pPr>
            <w:r>
              <w:rPr>
                <w:rFonts w:ascii="Times New Roman" w:hAnsi="Times New Roman" w:cs="Times New Roman"/>
                <w:sz w:val="20"/>
                <w:szCs w:val="20"/>
              </w:rPr>
              <w:t xml:space="preserve">FFS: Alt 1-2: based on the existing parameters of the single RACH configuration (e.g., </w:t>
            </w:r>
            <w:r>
              <w:rPr>
                <w:rFonts w:ascii="Times New Roman" w:hAnsi="Times New Roman" w:cs="Times New Roman"/>
                <w:i/>
                <w:iCs/>
                <w:sz w:val="20"/>
                <w:szCs w:val="20"/>
              </w:rPr>
              <w:t>prach-ConfigurationIndex</w:t>
            </w:r>
            <w:r>
              <w:rPr>
                <w:rFonts w:ascii="Times New Roman" w:hAnsi="Times New Roman" w:cs="Times New Roman"/>
                <w:sz w:val="20"/>
                <w:szCs w:val="20"/>
              </w:rPr>
              <w:t xml:space="preserve">, </w:t>
            </w:r>
            <w:r>
              <w:rPr>
                <w:rFonts w:ascii="Times New Roman" w:hAnsi="Times New Roman" w:cs="Times New Roman"/>
                <w:i/>
                <w:iCs/>
                <w:sz w:val="20"/>
                <w:szCs w:val="20"/>
              </w:rPr>
              <w:t>msg1-FDM</w:t>
            </w:r>
            <w:r>
              <w:rPr>
                <w:rFonts w:ascii="Times New Roman" w:hAnsi="Times New Roman" w:cs="Times New Roman"/>
                <w:sz w:val="20"/>
                <w:szCs w:val="20"/>
              </w:rPr>
              <w:t xml:space="preserve"> and </w:t>
            </w:r>
            <w:r>
              <w:rPr>
                <w:rFonts w:ascii="Times New Roman" w:hAnsi="Times New Roman" w:cs="Times New Roman"/>
                <w:i/>
                <w:iCs/>
                <w:sz w:val="20"/>
                <w:szCs w:val="20"/>
              </w:rPr>
              <w:t>msg1-FrequencyStart</w:t>
            </w:r>
            <w:r>
              <w:rPr>
                <w:rFonts w:ascii="Times New Roman" w:hAnsi="Times New Roman" w:cs="Times New Roman"/>
                <w:sz w:val="20"/>
                <w:szCs w:val="20"/>
              </w:rPr>
              <w:t xml:space="preserve"> in </w:t>
            </w:r>
            <w:r>
              <w:rPr>
                <w:rFonts w:ascii="Times New Roman" w:hAnsi="Times New Roman" w:cs="Times New Roman"/>
                <w:i/>
                <w:iCs/>
                <w:sz w:val="20"/>
                <w:szCs w:val="20"/>
              </w:rPr>
              <w:t>rach-ConfigCommon</w:t>
            </w:r>
            <w:r>
              <w:rPr>
                <w:rFonts w:ascii="Times New Roman" w:hAnsi="Times New Roman" w:cs="Times New Roman"/>
                <w:sz w:val="20"/>
                <w:szCs w:val="20"/>
              </w:rPr>
              <w:t>) and newly introduced parameter(s).</w:t>
            </w:r>
          </w:p>
        </w:tc>
      </w:tr>
    </w:tbl>
    <w:p w:rsidR="00191F13" w:rsidRPr="004C3047" w:rsidRDefault="009870AF">
      <w:pPr>
        <w:widowControl/>
        <w:spacing w:before="240" w:after="120"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lastRenderedPageBreak/>
        <w:t xml:space="preserve">In legacy RACH resource configuration, the time domain resource and preamble domain resource are configured via RRC parameter </w:t>
      </w:r>
      <w:r>
        <w:rPr>
          <w:rFonts w:ascii="Times New Roman" w:eastAsia="宋体" w:hAnsi="Times New Roman" w:cs="Times New Roman"/>
          <w:i/>
          <w:kern w:val="0"/>
          <w:sz w:val="20"/>
          <w:szCs w:val="24"/>
        </w:rPr>
        <w:t>prach-ConfigurationIndex</w:t>
      </w:r>
      <w:r>
        <w:rPr>
          <w:rFonts w:ascii="Times New Roman" w:eastAsia="宋体" w:hAnsi="Times New Roman" w:cs="Times New Roman"/>
          <w:kern w:val="0"/>
          <w:sz w:val="20"/>
          <w:szCs w:val="24"/>
        </w:rPr>
        <w:t xml:space="preserve">, which points to the random access configuration tables defined in TS 38.211. The PRACH frequency resource allocations are configured via RRC parameter </w:t>
      </w:r>
      <w:r>
        <w:rPr>
          <w:rFonts w:ascii="Times New Roman" w:eastAsia="宋体" w:hAnsi="Times New Roman" w:cs="Times New Roman"/>
          <w:i/>
          <w:kern w:val="0"/>
          <w:sz w:val="20"/>
          <w:szCs w:val="24"/>
        </w:rPr>
        <w:t>msg1-FrequencyStart</w:t>
      </w:r>
      <w:r>
        <w:rPr>
          <w:rFonts w:ascii="Times New Roman" w:eastAsia="宋体" w:hAnsi="Times New Roman" w:cs="Times New Roman"/>
          <w:kern w:val="0"/>
          <w:sz w:val="20"/>
          <w:szCs w:val="24"/>
        </w:rPr>
        <w:t xml:space="preserve"> and </w:t>
      </w:r>
      <w:r>
        <w:rPr>
          <w:rFonts w:ascii="Times New Roman" w:eastAsia="宋体" w:hAnsi="Times New Roman" w:cs="Times New Roman"/>
          <w:i/>
          <w:kern w:val="0"/>
          <w:sz w:val="20"/>
          <w:szCs w:val="24"/>
        </w:rPr>
        <w:t>msg1-FDM</w:t>
      </w:r>
      <w:r>
        <w:rPr>
          <w:rFonts w:ascii="Times New Roman" w:eastAsia="宋体" w:hAnsi="Times New Roman" w:cs="Times New Roman"/>
          <w:kern w:val="0"/>
          <w:sz w:val="20"/>
          <w:szCs w:val="24"/>
        </w:rPr>
        <w:t xml:space="preserve">, where </w:t>
      </w:r>
      <w:r>
        <w:rPr>
          <w:rFonts w:ascii="Times New Roman" w:eastAsia="宋体" w:hAnsi="Times New Roman" w:cs="Times New Roman"/>
          <w:i/>
          <w:kern w:val="0"/>
          <w:sz w:val="20"/>
          <w:szCs w:val="24"/>
        </w:rPr>
        <w:t>msg1-FrequencyStart</w:t>
      </w:r>
      <w:r>
        <w:rPr>
          <w:rFonts w:ascii="Times New Roman" w:eastAsia="宋体" w:hAnsi="Times New Roman" w:cs="Times New Roman"/>
          <w:kern w:val="0"/>
          <w:sz w:val="20"/>
          <w:szCs w:val="24"/>
        </w:rPr>
        <w:t xml:space="preserve"> indicates the offset of the lowest PRACH transmission occasion in frequency domain with respective to PRB 0 and </w:t>
      </w:r>
      <w:r>
        <w:rPr>
          <w:rFonts w:ascii="Times New Roman" w:eastAsia="宋体" w:hAnsi="Times New Roman" w:cs="Times New Roman"/>
          <w:i/>
          <w:kern w:val="0"/>
          <w:sz w:val="20"/>
          <w:szCs w:val="24"/>
        </w:rPr>
        <w:t>msg1-FDM</w:t>
      </w:r>
      <w:r>
        <w:rPr>
          <w:rFonts w:ascii="Times New Roman" w:eastAsia="宋体" w:hAnsi="Times New Roman" w:cs="Times New Roman"/>
          <w:kern w:val="0"/>
          <w:sz w:val="20"/>
          <w:szCs w:val="24"/>
        </w:rPr>
        <w:t xml:space="preserve"> configures the number of PRACH transmission occasions FDMed in one time instance. When </w:t>
      </w:r>
      <w:r>
        <w:rPr>
          <w:rFonts w:ascii="Times New Roman" w:eastAsia="宋体" w:hAnsi="Times New Roman" w:cs="Times New Roman"/>
          <w:i/>
          <w:kern w:val="0"/>
          <w:sz w:val="20"/>
          <w:szCs w:val="24"/>
        </w:rPr>
        <w:t>msg1-FDM</w:t>
      </w:r>
      <w:r>
        <w:rPr>
          <w:rFonts w:ascii="Times New Roman" w:eastAsia="宋体" w:hAnsi="Times New Roman" w:cs="Times New Roman"/>
          <w:kern w:val="0"/>
          <w:sz w:val="20"/>
          <w:szCs w:val="24"/>
        </w:rPr>
        <w:t xml:space="preserve"> is larger than 1, the PRACH transmission occasions are continuously distributed in the frequency domain. Below, we discuss further details for option 1 and option 2.</w:t>
      </w:r>
    </w:p>
    <w:p w:rsidR="00645C37" w:rsidRPr="004C3047" w:rsidRDefault="00645C37" w:rsidP="00645C37">
      <w:pPr>
        <w:pStyle w:val="ListParagraph"/>
        <w:keepNext/>
        <w:keepLines/>
        <w:numPr>
          <w:ilvl w:val="0"/>
          <w:numId w:val="21"/>
        </w:numPr>
        <w:spacing w:line="415" w:lineRule="auto"/>
        <w:ind w:firstLineChars="0"/>
        <w:outlineLvl w:val="2"/>
        <w:rPr>
          <w:rFonts w:ascii="Times New Roman" w:eastAsia="宋体" w:hAnsi="Times New Roman" w:cs="Times New Roman"/>
          <w:b/>
          <w:bCs/>
          <w:i/>
          <w:vanish/>
          <w:kern w:val="0"/>
          <w:sz w:val="22"/>
          <w:szCs w:val="24"/>
          <w:u w:val="single"/>
        </w:rPr>
      </w:pPr>
    </w:p>
    <w:p w:rsidR="00645C37" w:rsidRPr="004C3047" w:rsidRDefault="00645C37" w:rsidP="00645C37">
      <w:pPr>
        <w:pStyle w:val="ListParagraph"/>
        <w:keepNext/>
        <w:keepLines/>
        <w:numPr>
          <w:ilvl w:val="0"/>
          <w:numId w:val="21"/>
        </w:numPr>
        <w:spacing w:line="415" w:lineRule="auto"/>
        <w:ind w:firstLineChars="0"/>
        <w:outlineLvl w:val="2"/>
        <w:rPr>
          <w:rFonts w:ascii="Times New Roman" w:eastAsia="宋体" w:hAnsi="Times New Roman" w:cs="Times New Roman"/>
          <w:b/>
          <w:bCs/>
          <w:i/>
          <w:vanish/>
          <w:kern w:val="0"/>
          <w:sz w:val="22"/>
          <w:szCs w:val="24"/>
          <w:u w:val="single"/>
        </w:rPr>
      </w:pPr>
    </w:p>
    <w:p w:rsidR="00645C37" w:rsidRPr="004C3047" w:rsidRDefault="00645C37" w:rsidP="00645C37">
      <w:pPr>
        <w:pStyle w:val="ListParagraph"/>
        <w:keepNext/>
        <w:keepLines/>
        <w:numPr>
          <w:ilvl w:val="1"/>
          <w:numId w:val="21"/>
        </w:numPr>
        <w:spacing w:line="415" w:lineRule="auto"/>
        <w:ind w:firstLineChars="0"/>
        <w:outlineLvl w:val="2"/>
        <w:rPr>
          <w:rFonts w:ascii="Times New Roman" w:eastAsia="宋体" w:hAnsi="Times New Roman" w:cs="Times New Roman"/>
          <w:b/>
          <w:bCs/>
          <w:i/>
          <w:vanish/>
          <w:kern w:val="0"/>
          <w:sz w:val="22"/>
          <w:szCs w:val="24"/>
          <w:u w:val="single"/>
        </w:rPr>
      </w:pPr>
    </w:p>
    <w:p w:rsidR="00191F13" w:rsidRPr="004C3047" w:rsidRDefault="009870AF" w:rsidP="00645C37">
      <w:pPr>
        <w:pStyle w:val="Heading3"/>
        <w:numPr>
          <w:ilvl w:val="2"/>
          <w:numId w:val="21"/>
        </w:numPr>
        <w:spacing w:before="0" w:after="0" w:line="415" w:lineRule="auto"/>
        <w:rPr>
          <w:rFonts w:ascii="Times New Roman" w:eastAsia="宋体" w:hAnsi="Times New Roman" w:cs="Times New Roman"/>
          <w:i/>
          <w:kern w:val="0"/>
          <w:sz w:val="22"/>
          <w:szCs w:val="24"/>
          <w:u w:val="single"/>
        </w:rPr>
      </w:pPr>
      <w:r>
        <w:rPr>
          <w:rFonts w:ascii="Times New Roman" w:eastAsia="宋体" w:hAnsi="Times New Roman" w:cs="Times New Roman"/>
          <w:i/>
          <w:kern w:val="0"/>
          <w:sz w:val="22"/>
          <w:szCs w:val="24"/>
          <w:u w:val="single"/>
        </w:rPr>
        <w:t>RACH configuration option 1:</w:t>
      </w:r>
    </w:p>
    <w:p w:rsidR="00191F13" w:rsidRPr="004C3047" w:rsidRDefault="009870AF">
      <w:pPr>
        <w:widowControl/>
        <w:spacing w:before="240" w:after="120"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Option 1 aims to use single RACH configuration to configure both legacy ROs and additional ROs for SBFD-aware UE. Legacy UE can only use the ROs in UL symbols and flexible symbols while SBFD-aware UE can additionally recognize the ROs configured in SBFD symbols configured as </w:t>
      </w:r>
      <w:r>
        <w:rPr>
          <w:rFonts w:ascii="Times New Roman" w:eastAsia="宋体" w:hAnsi="Times New Roman" w:cs="Times New Roman"/>
          <w:i/>
          <w:kern w:val="0"/>
          <w:sz w:val="20"/>
          <w:szCs w:val="24"/>
        </w:rPr>
        <w:t>DL by tdd-UL-DL-ConfigurationCommon</w:t>
      </w:r>
      <w:r>
        <w:rPr>
          <w:rFonts w:ascii="Times New Roman" w:eastAsia="宋体" w:hAnsi="Times New Roman" w:cs="Times New Roman"/>
          <w:kern w:val="0"/>
          <w:sz w:val="20"/>
          <w:szCs w:val="24"/>
        </w:rPr>
        <w:t xml:space="preserve">. One FFS for option 1 is </w:t>
      </w:r>
      <w:r>
        <w:rPr>
          <w:rFonts w:ascii="Times New Roman" w:hAnsi="Times New Roman" w:cs="Times New Roman"/>
          <w:sz w:val="20"/>
          <w:szCs w:val="20"/>
        </w:rPr>
        <w:t xml:space="preserve">whether/how to reinterpret </w:t>
      </w:r>
      <w:r>
        <w:rPr>
          <w:rFonts w:ascii="Times New Roman" w:hAnsi="Times New Roman" w:cs="Times New Roman"/>
          <w:i/>
          <w:iCs/>
          <w:sz w:val="20"/>
          <w:szCs w:val="20"/>
        </w:rPr>
        <w:t>msg1-FrequencyStart</w:t>
      </w:r>
      <w:r>
        <w:rPr>
          <w:rFonts w:ascii="Times New Roman" w:hAnsi="Times New Roman" w:cs="Times New Roman"/>
          <w:sz w:val="20"/>
          <w:szCs w:val="20"/>
        </w:rPr>
        <w:t xml:space="preserve"> in </w:t>
      </w:r>
      <w:r>
        <w:rPr>
          <w:rFonts w:ascii="Times New Roman" w:hAnsi="Times New Roman" w:cs="Times New Roman"/>
          <w:i/>
          <w:iCs/>
          <w:sz w:val="20"/>
          <w:szCs w:val="20"/>
        </w:rPr>
        <w:t xml:space="preserve">rach-ConfigCommon </w:t>
      </w:r>
      <w:r w:rsidRPr="009870AF">
        <w:rPr>
          <w:rFonts w:ascii="Times New Roman" w:hAnsi="Times New Roman" w:cs="Times New Roman"/>
          <w:iCs/>
          <w:sz w:val="20"/>
          <w:szCs w:val="20"/>
        </w:rPr>
        <w:t>and the</w:t>
      </w:r>
      <w:r>
        <w:rPr>
          <w:rFonts w:ascii="Times New Roman" w:hAnsi="Times New Roman" w:cs="Times New Roman"/>
          <w:iCs/>
          <w:sz w:val="20"/>
          <w:szCs w:val="20"/>
        </w:rPr>
        <w:t xml:space="preserve"> following agreement was achieved</w:t>
      </w:r>
      <w:r>
        <w:rPr>
          <w:rFonts w:ascii="Times New Roman" w:hAnsi="Times New Roman" w:cs="Times New Roman"/>
          <w:i/>
          <w:iCs/>
          <w:sz w:val="20"/>
          <w:szCs w:val="20"/>
        </w:rPr>
        <w:t xml:space="preserve">. </w:t>
      </w:r>
      <w:r>
        <w:rPr>
          <w:rFonts w:ascii="Times New Roman" w:eastAsia="宋体" w:hAnsi="Times New Roman" w:cs="Times New Roman"/>
          <w:kern w:val="0"/>
          <w:sz w:val="20"/>
          <w:szCs w:val="24"/>
        </w:rPr>
        <w:t xml:space="preserve">If same interpretation of </w:t>
      </w:r>
      <w:r>
        <w:rPr>
          <w:rFonts w:ascii="Times New Roman" w:hAnsi="Times New Roman" w:cs="Times New Roman"/>
          <w:i/>
          <w:iCs/>
          <w:sz w:val="20"/>
          <w:szCs w:val="20"/>
        </w:rPr>
        <w:t>msg1-FrequencyStart</w:t>
      </w:r>
      <w:r>
        <w:rPr>
          <w:rFonts w:ascii="Times New Roman" w:eastAsia="宋体" w:hAnsi="Times New Roman" w:cs="Times New Roman"/>
          <w:kern w:val="0"/>
          <w:sz w:val="20"/>
          <w:szCs w:val="24"/>
        </w:rPr>
        <w:t xml:space="preserve"> is applied for both SBFD-D symbols and flexible+ UL symbols, then in order to satisfy that “no enhancements for the RO validation rule for the ROs in non-SBFD symbols and the ROs in SBFD symbols configured as flexible by tdd-UL-DL-ConfigurationCommon (if any)”, which was agreed in last RAN1 meeting, network needs to configure legacy RACH configuration as the following examples:</w:t>
      </w:r>
    </w:p>
    <w:p w:rsidR="00191F13" w:rsidRPr="004C3047" w:rsidRDefault="009870AF">
      <w:pPr>
        <w:pStyle w:val="ListParagraph"/>
        <w:widowControl/>
        <w:numPr>
          <w:ilvl w:val="0"/>
          <w:numId w:val="7"/>
        </w:numPr>
        <w:spacing w:before="240" w:after="120" w:line="288" w:lineRule="auto"/>
        <w:ind w:firstLineChars="0"/>
        <w:rPr>
          <w:rFonts w:ascii="Times New Roman" w:eastAsia="宋体" w:hAnsi="Times New Roman" w:cs="Times New Roman"/>
          <w:kern w:val="0"/>
          <w:sz w:val="20"/>
          <w:szCs w:val="24"/>
        </w:rPr>
      </w:pPr>
      <w:r>
        <w:rPr>
          <w:rFonts w:ascii="Times New Roman" w:eastAsia="宋体" w:hAnsi="Times New Roman" w:cs="Times New Roman"/>
          <w:kern w:val="0"/>
          <w:sz w:val="20"/>
          <w:szCs w:val="24"/>
        </w:rPr>
        <w:t>Example 1: SBFD subbands are configured in DL symbols and flexible symbols and gNB configures ROs within UL subband;</w:t>
      </w:r>
    </w:p>
    <w:p w:rsidR="00191F13" w:rsidRPr="004C3047" w:rsidRDefault="009870AF">
      <w:pPr>
        <w:pStyle w:val="ListParagraph"/>
        <w:widowControl/>
        <w:numPr>
          <w:ilvl w:val="0"/>
          <w:numId w:val="7"/>
        </w:numPr>
        <w:spacing w:before="240" w:after="120" w:line="288" w:lineRule="auto"/>
        <w:ind w:firstLineChars="0"/>
        <w:rPr>
          <w:rFonts w:ascii="Times New Roman" w:eastAsia="宋体" w:hAnsi="Times New Roman" w:cs="Times New Roman"/>
          <w:kern w:val="0"/>
          <w:sz w:val="20"/>
          <w:szCs w:val="24"/>
        </w:rPr>
      </w:pPr>
      <w:r>
        <w:rPr>
          <w:rFonts w:ascii="Times New Roman" w:eastAsia="宋体" w:hAnsi="Times New Roman" w:cs="Times New Roman"/>
          <w:kern w:val="0"/>
          <w:sz w:val="20"/>
          <w:szCs w:val="24"/>
        </w:rPr>
        <w:t>Example 2: SBFD subbands are configured in only DL symbols and gNB does not need to guarantee ROs are configured within UL subband since new validation rules for ROs in SBFD-D symbols were agreed in previous RAN1 meetings.</w:t>
      </w:r>
    </w:p>
    <w:p w:rsidR="00191F13" w:rsidRPr="004C3047" w:rsidRDefault="00191F13">
      <w:pPr>
        <w:widowControl/>
        <w:spacing w:before="240" w:after="120" w:line="288" w:lineRule="auto"/>
        <w:rPr>
          <w:rFonts w:ascii="Times New Roman" w:hAnsi="Times New Roman" w:cs="Times New Roman"/>
        </w:rPr>
      </w:pPr>
      <w:r w:rsidRPr="004C3047">
        <w:rPr>
          <w:rFonts w:ascii="Times New Roman" w:hAnsi="Times New Roman" w:cs="Times New Roman"/>
        </w:rPr>
        <w:object w:dxaOrig="3221" w:dyaOrig="2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75pt;height:121.4pt" o:ole="">
            <v:imagedata r:id="rId7" o:title=""/>
          </v:shape>
          <o:OLEObject Type="Embed" ProgID="Visio.Drawing.15" ShapeID="_x0000_i1025" DrawAspect="Content" ObjectID="_1789245506" r:id="rId8"/>
        </w:object>
      </w:r>
      <w:r w:rsidR="009870AF" w:rsidRPr="009870AF">
        <w:rPr>
          <w:rFonts w:ascii="Times New Roman" w:hAnsi="Times New Roman" w:cs="Times New Roman"/>
        </w:rPr>
        <w:t xml:space="preserve">       </w:t>
      </w:r>
      <w:r w:rsidRPr="004C3047">
        <w:rPr>
          <w:rFonts w:ascii="Times New Roman" w:hAnsi="Times New Roman" w:cs="Times New Roman"/>
        </w:rPr>
        <w:object w:dxaOrig="3221" w:dyaOrig="2216">
          <v:shape id="_x0000_i1026" type="#_x0000_t75" style="width:176.75pt;height:121.4pt" o:ole="">
            <v:imagedata r:id="rId9" o:title=""/>
          </v:shape>
          <o:OLEObject Type="Embed" ProgID="Visio.Drawing.15" ShapeID="_x0000_i1026" DrawAspect="Content" ObjectID="_1789245507" r:id="rId10"/>
        </w:object>
      </w:r>
    </w:p>
    <w:p w:rsidR="00191F13" w:rsidRPr="004C3047" w:rsidRDefault="00191F13">
      <w:pPr>
        <w:widowControl/>
        <w:spacing w:before="240" w:after="120" w:line="288" w:lineRule="auto"/>
        <w:jc w:val="center"/>
        <w:rPr>
          <w:rFonts w:ascii="Times New Roman" w:hAnsi="Times New Roman" w:cs="Times New Roman"/>
        </w:rPr>
      </w:pPr>
      <w:r w:rsidRPr="004C3047">
        <w:rPr>
          <w:rFonts w:ascii="Times New Roman" w:hAnsi="Times New Roman" w:cs="Times New Roman"/>
        </w:rPr>
        <w:object w:dxaOrig="3668" w:dyaOrig="754">
          <v:shape id="_x0000_i1027" type="#_x0000_t75" style="width:200.55pt;height:41.05pt" o:ole="">
            <v:imagedata r:id="rId11" o:title=""/>
          </v:shape>
          <o:OLEObject Type="Embed" ProgID="Visio.Drawing.15" ShapeID="_x0000_i1027" DrawAspect="Content" ObjectID="_1789245508" r:id="rId12"/>
        </w:object>
      </w:r>
    </w:p>
    <w:p w:rsidR="00191F13" w:rsidRPr="004C3047" w:rsidRDefault="009870AF" w:rsidP="000040FA">
      <w:pPr>
        <w:widowControl/>
        <w:spacing w:line="288" w:lineRule="auto"/>
        <w:rPr>
          <w:rFonts w:ascii="Times New Roman" w:hAnsi="Times New Roman" w:cs="Times New Roman"/>
          <w:sz w:val="18"/>
        </w:rPr>
      </w:pPr>
      <w:r w:rsidRPr="009870AF">
        <w:rPr>
          <w:rFonts w:ascii="Times New Roman" w:hAnsi="Times New Roman" w:cs="Times New Roman"/>
        </w:rPr>
        <w:t xml:space="preserve">    </w:t>
      </w:r>
      <w:r w:rsidRPr="009870AF">
        <w:rPr>
          <w:rFonts w:ascii="Times New Roman" w:hAnsi="Times New Roman" w:cs="Times New Roman"/>
          <w:sz w:val="20"/>
        </w:rPr>
        <w:t xml:space="preserve">    </w:t>
      </w:r>
      <w:r>
        <w:rPr>
          <w:rFonts w:ascii="Times New Roman" w:hAnsi="Times New Roman" w:cs="Times New Roman"/>
          <w:sz w:val="18"/>
        </w:rPr>
        <w:t>Example 1                                       Example 2</w:t>
      </w:r>
    </w:p>
    <w:p w:rsidR="00191F13" w:rsidRPr="004C3047" w:rsidRDefault="009870AF" w:rsidP="000040FA">
      <w:pPr>
        <w:widowControl/>
        <w:spacing w:line="288" w:lineRule="auto"/>
        <w:jc w:val="center"/>
        <w:rPr>
          <w:rFonts w:ascii="Times New Roman" w:eastAsia="宋体" w:hAnsi="Times New Roman" w:cs="Times New Roman"/>
          <w:kern w:val="0"/>
          <w:sz w:val="18"/>
          <w:szCs w:val="24"/>
        </w:rPr>
      </w:pPr>
      <w:r>
        <w:rPr>
          <w:rFonts w:ascii="Times New Roman" w:eastAsia="宋体" w:hAnsi="Times New Roman" w:cs="Times New Roman"/>
          <w:kern w:val="0"/>
          <w:sz w:val="18"/>
          <w:szCs w:val="24"/>
        </w:rPr>
        <w:t xml:space="preserve">Figure 1: Examples for option 1 without reinterpretation of </w:t>
      </w:r>
      <w:r>
        <w:rPr>
          <w:rFonts w:ascii="Times New Roman" w:hAnsi="Times New Roman" w:cs="Times New Roman"/>
          <w:i/>
          <w:iCs/>
          <w:sz w:val="18"/>
          <w:szCs w:val="20"/>
        </w:rPr>
        <w:t>msg1-FrequencyStart</w:t>
      </w:r>
    </w:p>
    <w:tbl>
      <w:tblPr>
        <w:tblStyle w:val="TableGrid"/>
        <w:tblW w:w="0" w:type="auto"/>
        <w:tblLook w:val="04A0"/>
      </w:tblPr>
      <w:tblGrid>
        <w:gridCol w:w="8522"/>
      </w:tblGrid>
      <w:tr w:rsidR="008933A1" w:rsidRPr="004C3047" w:rsidTr="008933A1">
        <w:tc>
          <w:tcPr>
            <w:tcW w:w="8522" w:type="dxa"/>
          </w:tcPr>
          <w:p w:rsidR="002C2641" w:rsidRDefault="009870AF">
            <w:pPr>
              <w:spacing w:line="288" w:lineRule="auto"/>
              <w:rPr>
                <w:rFonts w:ascii="Times New Roman" w:hAnsi="Times New Roman" w:cs="Times New Roman"/>
                <w:b/>
                <w:bCs/>
              </w:rPr>
            </w:pPr>
            <w:r w:rsidRPr="009870AF">
              <w:rPr>
                <w:rFonts w:ascii="Times New Roman" w:hAnsi="Times New Roman" w:cs="Times New Roman"/>
                <w:b/>
                <w:bCs/>
                <w:highlight w:val="green"/>
              </w:rPr>
              <w:t>Agreement</w:t>
            </w:r>
          </w:p>
          <w:p w:rsidR="002C2641" w:rsidRDefault="009870AF">
            <w:pPr>
              <w:spacing w:line="288" w:lineRule="auto"/>
              <w:rPr>
                <w:rFonts w:ascii="Times New Roman" w:hAnsi="Times New Roman" w:cs="Times New Roman"/>
              </w:rPr>
            </w:pPr>
            <w:r w:rsidRPr="009870AF">
              <w:rPr>
                <w:rFonts w:ascii="Times New Roman" w:hAnsi="Times New Roman" w:cs="Times New Roman"/>
              </w:rPr>
              <w:t xml:space="preserve">For RACH configuration Option 1 with Alt 1-1, for determination of lowest RO of additional-ROs in SBFD symbols, select one from the following alternatives. </w:t>
            </w:r>
          </w:p>
          <w:p w:rsidR="002C2641" w:rsidRDefault="009870AF">
            <w:pPr>
              <w:pStyle w:val="ListParagraph"/>
              <w:widowControl/>
              <w:numPr>
                <w:ilvl w:val="0"/>
                <w:numId w:val="7"/>
              </w:numPr>
              <w:adjustRightInd w:val="0"/>
              <w:spacing w:line="288" w:lineRule="auto"/>
              <w:ind w:firstLineChars="0"/>
              <w:jc w:val="left"/>
              <w:rPr>
                <w:rFonts w:ascii="Times New Roman" w:hAnsi="Times New Roman" w:cs="Times New Roman"/>
              </w:rPr>
            </w:pPr>
            <w:r w:rsidRPr="009870AF">
              <w:rPr>
                <w:rFonts w:ascii="Times New Roman" w:hAnsi="Times New Roman" w:cs="Times New Roman"/>
              </w:rPr>
              <w:t>Alt 1: The</w:t>
            </w:r>
            <w:r w:rsidRPr="009870AF">
              <w:rPr>
                <w:rFonts w:ascii="Times New Roman" w:hAnsi="Times New Roman" w:cs="Times New Roman"/>
                <w:i/>
                <w:iCs/>
              </w:rPr>
              <w:t xml:space="preserve"> </w:t>
            </w:r>
            <w:r w:rsidRPr="009870AF">
              <w:rPr>
                <w:rFonts w:ascii="Times New Roman" w:hAnsi="Times New Roman" w:cs="Times New Roman"/>
              </w:rPr>
              <w:t>parameter</w:t>
            </w:r>
            <w:r w:rsidRPr="009870AF">
              <w:rPr>
                <w:rFonts w:ascii="Times New Roman" w:hAnsi="Times New Roman" w:cs="Times New Roman"/>
                <w:i/>
                <w:iCs/>
              </w:rPr>
              <w:t xml:space="preserve"> msg1-FrequencyStart </w:t>
            </w:r>
            <w:r w:rsidRPr="009870AF">
              <w:rPr>
                <w:rFonts w:ascii="Times New Roman" w:hAnsi="Times New Roman" w:cs="Times New Roman"/>
              </w:rPr>
              <w:t xml:space="preserve">in </w:t>
            </w:r>
            <w:r w:rsidRPr="009870AF">
              <w:rPr>
                <w:rFonts w:ascii="Times New Roman" w:hAnsi="Times New Roman" w:cs="Times New Roman"/>
                <w:i/>
                <w:iCs/>
              </w:rPr>
              <w:t>rach-ConfigCommon</w:t>
            </w:r>
            <w:r w:rsidRPr="009870AF">
              <w:rPr>
                <w:rFonts w:ascii="Times New Roman" w:hAnsi="Times New Roman" w:cs="Times New Roman"/>
              </w:rPr>
              <w:t xml:space="preserve"> is applied with no reinterpretation.</w:t>
            </w:r>
          </w:p>
          <w:p w:rsidR="002C2641" w:rsidRDefault="009870AF">
            <w:pPr>
              <w:pStyle w:val="ListParagraph"/>
              <w:widowControl/>
              <w:numPr>
                <w:ilvl w:val="0"/>
                <w:numId w:val="7"/>
              </w:numPr>
              <w:adjustRightInd w:val="0"/>
              <w:spacing w:line="288" w:lineRule="auto"/>
              <w:ind w:firstLineChars="0"/>
              <w:jc w:val="left"/>
              <w:rPr>
                <w:rFonts w:ascii="Times New Roman" w:hAnsi="Times New Roman" w:cs="Times New Roman"/>
              </w:rPr>
            </w:pPr>
            <w:r w:rsidRPr="009870AF">
              <w:rPr>
                <w:rFonts w:ascii="Times New Roman" w:hAnsi="Times New Roman" w:cs="Times New Roman"/>
              </w:rPr>
              <w:t>Alt 2-1: The</w:t>
            </w:r>
            <w:r w:rsidRPr="009870AF">
              <w:rPr>
                <w:rFonts w:ascii="Times New Roman" w:hAnsi="Times New Roman" w:cs="Times New Roman"/>
                <w:i/>
                <w:iCs/>
              </w:rPr>
              <w:t xml:space="preserve"> </w:t>
            </w:r>
            <w:r w:rsidRPr="009870AF">
              <w:rPr>
                <w:rFonts w:ascii="Times New Roman" w:hAnsi="Times New Roman" w:cs="Times New Roman"/>
              </w:rPr>
              <w:t>parameter</w:t>
            </w:r>
            <w:r w:rsidRPr="009870AF">
              <w:rPr>
                <w:rFonts w:ascii="Times New Roman" w:hAnsi="Times New Roman" w:cs="Times New Roman"/>
                <w:i/>
                <w:iCs/>
              </w:rPr>
              <w:t xml:space="preserve"> msg1-FrequencyStart </w:t>
            </w:r>
            <w:r w:rsidRPr="009870AF">
              <w:rPr>
                <w:rFonts w:ascii="Times New Roman" w:hAnsi="Times New Roman" w:cs="Times New Roman"/>
              </w:rPr>
              <w:t xml:space="preserve">in </w:t>
            </w:r>
            <w:r w:rsidRPr="009870AF">
              <w:rPr>
                <w:rFonts w:ascii="Times New Roman" w:hAnsi="Times New Roman" w:cs="Times New Roman"/>
                <w:i/>
                <w:iCs/>
              </w:rPr>
              <w:t>rach-ConfigCommon</w:t>
            </w:r>
            <w:r w:rsidRPr="009870AF">
              <w:rPr>
                <w:rFonts w:ascii="Times New Roman" w:hAnsi="Times New Roman" w:cs="Times New Roman"/>
              </w:rPr>
              <w:t xml:space="preserve"> is reinterpreted as </w:t>
            </w:r>
            <w:r w:rsidRPr="009870AF">
              <w:rPr>
                <w:rFonts w:ascii="Times New Roman" w:hAnsi="Times New Roman" w:cs="Times New Roman"/>
              </w:rPr>
              <w:lastRenderedPageBreak/>
              <w:t>the frequency offset of lowest RO in frequency domain with respective to the lowest PRB of UL usable PRBs.</w:t>
            </w:r>
          </w:p>
          <w:p w:rsidR="002C2641" w:rsidRDefault="009870AF">
            <w:pPr>
              <w:pStyle w:val="ListParagraph"/>
              <w:widowControl/>
              <w:numPr>
                <w:ilvl w:val="0"/>
                <w:numId w:val="7"/>
              </w:numPr>
              <w:adjustRightInd w:val="0"/>
              <w:spacing w:line="288" w:lineRule="auto"/>
              <w:ind w:firstLineChars="0"/>
              <w:jc w:val="left"/>
              <w:rPr>
                <w:rFonts w:ascii="Times New Roman" w:hAnsi="Times New Roman" w:cs="Times New Roman"/>
              </w:rPr>
            </w:pPr>
            <w:r w:rsidRPr="009870AF">
              <w:rPr>
                <w:rFonts w:ascii="Times New Roman" w:hAnsi="Times New Roman" w:cs="Times New Roman"/>
              </w:rPr>
              <w:t>Alt 2-2: Use a fixed value (e.g., 0) for the frequency offset of lowest RO in frequency domain with respective to the lowest PRB of UL usable PRBs.</w:t>
            </w:r>
          </w:p>
          <w:p w:rsidR="002C2641" w:rsidRDefault="009870AF">
            <w:pPr>
              <w:pStyle w:val="ListParagraph"/>
              <w:widowControl/>
              <w:numPr>
                <w:ilvl w:val="0"/>
                <w:numId w:val="7"/>
              </w:numPr>
              <w:adjustRightInd w:val="0"/>
              <w:spacing w:line="288" w:lineRule="auto"/>
              <w:ind w:firstLineChars="0"/>
              <w:jc w:val="left"/>
              <w:rPr>
                <w:rFonts w:ascii="Times New Roman" w:hAnsi="Times New Roman" w:cs="Times New Roman"/>
              </w:rPr>
            </w:pPr>
            <w:r w:rsidRPr="009870AF">
              <w:rPr>
                <w:rFonts w:ascii="Times New Roman" w:hAnsi="Times New Roman" w:cs="Times New Roman"/>
              </w:rPr>
              <w:t xml:space="preserve">Alt 2-3: The frequency offset of lowest RO in frequency domain with respective to the lowest PRB of UL usable PRBs is equal to </w:t>
            </w:r>
            <w:r w:rsidRPr="009870AF">
              <w:rPr>
                <w:rFonts w:ascii="Times New Roman" w:hAnsi="Times New Roman" w:cs="Times New Roman"/>
                <w:i/>
                <w:iCs/>
              </w:rPr>
              <w:t>mod</w:t>
            </w:r>
            <w:r w:rsidRPr="009870AF">
              <w:rPr>
                <w:rFonts w:ascii="Times New Roman" w:hAnsi="Times New Roman" w:cs="Times New Roman"/>
              </w:rPr>
              <w:t xml:space="preserve"> (</w:t>
            </w:r>
            <w:r w:rsidRPr="009870AF">
              <w:rPr>
                <w:rFonts w:ascii="Times New Roman" w:hAnsi="Times New Roman" w:cs="Times New Roman"/>
                <w:i/>
                <w:iCs/>
              </w:rPr>
              <w:t>msg1-FrequencyStart</w:t>
            </w:r>
            <w:r w:rsidRPr="009870AF">
              <w:rPr>
                <w:rFonts w:ascii="Times New Roman" w:hAnsi="Times New Roman" w:cs="Times New Roman"/>
              </w:rPr>
              <w:t>, bandwidth of UL usable PRBs).</w:t>
            </w:r>
          </w:p>
          <w:p w:rsidR="002C2641" w:rsidRDefault="009870AF">
            <w:pPr>
              <w:pStyle w:val="ListParagraph"/>
              <w:widowControl/>
              <w:numPr>
                <w:ilvl w:val="0"/>
                <w:numId w:val="7"/>
              </w:numPr>
              <w:adjustRightInd w:val="0"/>
              <w:spacing w:line="288" w:lineRule="auto"/>
              <w:ind w:firstLineChars="0"/>
              <w:jc w:val="left"/>
              <w:rPr>
                <w:rFonts w:ascii="Times New Roman" w:hAnsi="Times New Roman" w:cs="Times New Roman"/>
              </w:rPr>
            </w:pPr>
            <w:r w:rsidRPr="009870AF">
              <w:rPr>
                <w:rFonts w:ascii="Times New Roman" w:hAnsi="Times New Roman" w:cs="Times New Roman"/>
              </w:rPr>
              <w:t>Alt 2-4: T</w:t>
            </w:r>
            <w:r w:rsidRPr="009870AF">
              <w:rPr>
                <w:rFonts w:ascii="Times New Roman" w:hAnsi="Times New Roman" w:cs="Times New Roman"/>
                <w:iCs/>
                <w:szCs w:val="20"/>
              </w:rPr>
              <w:t xml:space="preserve">he frequency offset of lowest RO </w:t>
            </w:r>
            <w:r w:rsidRPr="009870AF">
              <w:rPr>
                <w:rFonts w:ascii="Times New Roman" w:hAnsi="Times New Roman" w:cs="Times New Roman"/>
              </w:rPr>
              <w:t xml:space="preserve">in frequency domain </w:t>
            </w:r>
            <w:r w:rsidRPr="009870AF">
              <w:rPr>
                <w:rFonts w:ascii="Times New Roman" w:hAnsi="Times New Roman" w:cs="Times New Roman"/>
                <w:iCs/>
                <w:szCs w:val="20"/>
              </w:rPr>
              <w:t xml:space="preserve">with respective to the lowest PRB of UL usable PRB is </w:t>
            </w:r>
            <m:oMath>
              <m:d>
                <m:dPr>
                  <m:begChr m:val="⌊"/>
                  <m:endChr m:val="⌋"/>
                  <m:ctrlPr>
                    <w:rPr>
                      <w:rFonts w:ascii="Cambria Math" w:hAnsi="Cambria Math" w:cs="Times New Roman"/>
                      <w:b/>
                      <w:iCs/>
                      <w:color w:val="FF0000"/>
                      <w:szCs w:val="20"/>
                    </w:rPr>
                  </m:ctrlPr>
                </m:dPr>
                <m:e>
                  <m:r>
                    <m:rPr>
                      <m:sty m:val="bi"/>
                    </m:rPr>
                    <w:rPr>
                      <w:rFonts w:ascii="Cambria Math" w:hAnsi="Cambria Math" w:cs="Times New Roman" w:hint="eastAsia"/>
                      <w:color w:val="FF0000"/>
                    </w:rPr>
                    <m:t>msg</m:t>
                  </m:r>
                  <m:r>
                    <m:rPr>
                      <m:sty m:val="bi"/>
                    </m:rPr>
                    <w:rPr>
                      <w:rFonts w:ascii="Cambria Math" w:hAnsi="Cambria Math" w:cs="Times New Roman"/>
                      <w:color w:val="FF0000"/>
                    </w:rPr>
                    <m:t>1-FrequencyStart</m:t>
                  </m:r>
                  <m:r>
                    <m:rPr>
                      <m:sty m:val="b"/>
                    </m:rPr>
                    <w:rPr>
                      <w:rFonts w:ascii="Cambria Math" w:hAnsi="Cambria Math" w:cs="Times New Roman"/>
                      <w:color w:val="FF0000"/>
                      <w:szCs w:val="20"/>
                    </w:rPr>
                    <m:t>*scaling factor</m:t>
                  </m:r>
                </m:e>
              </m:d>
            </m:oMath>
            <w:r w:rsidRPr="009870AF">
              <w:rPr>
                <w:rFonts w:ascii="Times New Roman" w:hAnsi="Times New Roman" w:cs="Times New Roman"/>
                <w:iCs/>
                <w:szCs w:val="20"/>
              </w:rPr>
              <w:t xml:space="preserve">, where the </w:t>
            </w:r>
            <m:oMath>
              <m:r>
                <m:rPr>
                  <m:sty m:val="b"/>
                </m:rPr>
                <w:rPr>
                  <w:rFonts w:ascii="Cambria Math" w:hAnsi="Cambria Math" w:cs="Times New Roman"/>
                  <w:color w:val="FF0000"/>
                  <w:szCs w:val="20"/>
                </w:rPr>
                <m:t>scaling factor=</m:t>
              </m:r>
              <m:f>
                <m:fPr>
                  <m:ctrlPr>
                    <w:rPr>
                      <w:rFonts w:ascii="Cambria Math" w:hAnsi="Cambria Math" w:cs="Times New Roman"/>
                      <w:b/>
                      <w:iCs/>
                      <w:color w:val="FF0000"/>
                      <w:szCs w:val="20"/>
                    </w:rPr>
                  </m:ctrlPr>
                </m:fPr>
                <m:num>
                  <m:r>
                    <m:rPr>
                      <m:sty m:val="b"/>
                    </m:rPr>
                    <w:rPr>
                      <w:rFonts w:ascii="Cambria Math" w:hAnsi="Cambria Math" w:cs="Times New Roman"/>
                      <w:color w:val="FF0000"/>
                      <w:szCs w:val="20"/>
                    </w:rPr>
                    <m:t>UL usable PRB size</m:t>
                  </m:r>
                </m:num>
                <m:den>
                  <m:r>
                    <m:rPr>
                      <m:sty m:val="b"/>
                    </m:rPr>
                    <w:rPr>
                      <w:rFonts w:ascii="Cambria Math" w:hAnsi="Cambria Math" w:cs="Times New Roman"/>
                      <w:color w:val="FF0000"/>
                      <w:szCs w:val="20"/>
                    </w:rPr>
                    <m:t>UL BWP size</m:t>
                  </m:r>
                </m:den>
              </m:f>
            </m:oMath>
            <w:r w:rsidRPr="009870AF">
              <w:rPr>
                <w:rFonts w:ascii="Times New Roman" w:hAnsi="Times New Roman" w:cs="Times New Roman"/>
                <w:iCs/>
                <w:szCs w:val="20"/>
              </w:rPr>
              <w:t>.</w:t>
            </w:r>
          </w:p>
          <w:p w:rsidR="008933A1" w:rsidRPr="004C3047" w:rsidRDefault="009870AF">
            <w:pPr>
              <w:widowControl/>
              <w:spacing w:before="240" w:after="120" w:line="288" w:lineRule="auto"/>
              <w:rPr>
                <w:rFonts w:ascii="Times New Roman" w:eastAsia="宋体" w:hAnsi="Times New Roman" w:cs="Times New Roman"/>
                <w:kern w:val="0"/>
                <w:sz w:val="20"/>
                <w:szCs w:val="24"/>
              </w:rPr>
            </w:pPr>
            <w:r w:rsidRPr="009870AF">
              <w:rPr>
                <w:rFonts w:ascii="Times New Roman" w:hAnsi="Times New Roman" w:cs="Times New Roman"/>
              </w:rPr>
              <w:t>Note: Other alternatives are not precluded</w:t>
            </w:r>
          </w:p>
        </w:tc>
      </w:tr>
    </w:tbl>
    <w:p w:rsidR="00191F13" w:rsidRPr="004C3047" w:rsidRDefault="009870AF">
      <w:pPr>
        <w:widowControl/>
        <w:spacing w:before="240" w:after="120"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lastRenderedPageBreak/>
        <w:t xml:space="preserve">However, the above examples for option 1 without reinterpretation of </w:t>
      </w:r>
      <w:r>
        <w:rPr>
          <w:rFonts w:ascii="Times New Roman" w:hAnsi="Times New Roman" w:cs="Times New Roman"/>
          <w:i/>
          <w:iCs/>
          <w:sz w:val="20"/>
          <w:szCs w:val="20"/>
        </w:rPr>
        <w:t>msg1-FrequencyStart</w:t>
      </w:r>
      <w:r>
        <w:rPr>
          <w:rFonts w:ascii="Times New Roman" w:eastAsia="宋体" w:hAnsi="Times New Roman" w:cs="Times New Roman"/>
          <w:kern w:val="0"/>
          <w:sz w:val="20"/>
          <w:szCs w:val="24"/>
        </w:rPr>
        <w:t xml:space="preserve"> may lead to UL resource fragmentation and there would be not enough UL resources for large packet scheduling even in UL and flexible symbols. This is why in typical deployments PRACH is very likely configured at the edge of BWP to enable PUSCH transmission with large bandwidth and contiguous PRBs. Therefore, </w:t>
      </w:r>
      <w:r>
        <w:rPr>
          <w:rFonts w:ascii="Times New Roman" w:hAnsi="Times New Roman" w:cs="Times New Roman"/>
          <w:sz w:val="20"/>
          <w:szCs w:val="20"/>
        </w:rPr>
        <w:t>it would be beneficial to apply</w:t>
      </w:r>
      <w:r>
        <w:rPr>
          <w:rFonts w:ascii="Times New Roman" w:eastAsia="宋体" w:hAnsi="Times New Roman" w:cs="Times New Roman"/>
          <w:kern w:val="0"/>
          <w:sz w:val="20"/>
          <w:szCs w:val="24"/>
        </w:rPr>
        <w:t xml:space="preserve"> different interpretation of </w:t>
      </w:r>
      <w:r>
        <w:rPr>
          <w:rFonts w:ascii="Times New Roman" w:hAnsi="Times New Roman" w:cs="Times New Roman"/>
          <w:i/>
          <w:iCs/>
          <w:sz w:val="20"/>
          <w:szCs w:val="20"/>
        </w:rPr>
        <w:t>msg1-FrequencyStart</w:t>
      </w:r>
      <w:r>
        <w:rPr>
          <w:rFonts w:ascii="Times New Roman" w:eastAsia="宋体" w:hAnsi="Times New Roman" w:cs="Times New Roman"/>
          <w:kern w:val="0"/>
          <w:sz w:val="20"/>
          <w:szCs w:val="24"/>
        </w:rPr>
        <w:t xml:space="preserve"> for SBFD-D symbols and flexible/UL symbols respectively. In last RAN1 meeting, companies do not support re-interpretation of </w:t>
      </w:r>
      <w:r>
        <w:rPr>
          <w:rFonts w:ascii="Times New Roman" w:hAnsi="Times New Roman" w:cs="Times New Roman"/>
          <w:i/>
          <w:iCs/>
          <w:sz w:val="20"/>
          <w:szCs w:val="20"/>
        </w:rPr>
        <w:t>msg1-FrequencyStart</w:t>
      </w:r>
      <w:r>
        <w:rPr>
          <w:rFonts w:ascii="Times New Roman" w:eastAsia="宋体" w:hAnsi="Times New Roman" w:cs="Times New Roman"/>
          <w:kern w:val="0"/>
          <w:sz w:val="20"/>
          <w:szCs w:val="24"/>
        </w:rPr>
        <w:t xml:space="preserve"> for SBFD-D symbols argued that such RO resource configuration flexibility can be achieved by RACH configuration option 2. However, although it can be achieved by RACH configuration option 2, it does not mean we can prevent option 1 to achieve similar performance without introducing much complexity and spec impact. Therefore, re-interpretation of </w:t>
      </w:r>
      <w:r>
        <w:rPr>
          <w:rFonts w:ascii="Times New Roman" w:hAnsi="Times New Roman" w:cs="Times New Roman"/>
          <w:i/>
          <w:iCs/>
          <w:sz w:val="20"/>
          <w:szCs w:val="20"/>
        </w:rPr>
        <w:t>msg1-FrequencyStart</w:t>
      </w:r>
      <w:r>
        <w:rPr>
          <w:rFonts w:ascii="Times New Roman" w:eastAsia="宋体" w:hAnsi="Times New Roman" w:cs="Times New Roman"/>
          <w:kern w:val="0"/>
          <w:sz w:val="20"/>
          <w:szCs w:val="24"/>
        </w:rPr>
        <w:t xml:space="preserve"> should be supported. To be more specific, for flexible symbols and UL symbols, the </w:t>
      </w:r>
      <w:r>
        <w:rPr>
          <w:rFonts w:ascii="Times New Roman" w:eastAsia="宋体" w:hAnsi="Times New Roman" w:cs="Times New Roman"/>
          <w:i/>
          <w:kern w:val="0"/>
          <w:sz w:val="20"/>
          <w:szCs w:val="24"/>
        </w:rPr>
        <w:t>msg1-FrequencyStart</w:t>
      </w:r>
      <w:r>
        <w:rPr>
          <w:rFonts w:ascii="Times New Roman" w:eastAsia="宋体" w:hAnsi="Times New Roman" w:cs="Times New Roman"/>
          <w:kern w:val="0"/>
          <w:sz w:val="20"/>
          <w:szCs w:val="24"/>
        </w:rPr>
        <w:t xml:space="preserve"> is interpreted as the offset with respective to the lowest PRB of the BWP; while for SBFD symbols configured as downlink, the </w:t>
      </w:r>
      <w:r>
        <w:rPr>
          <w:rFonts w:ascii="Times New Roman" w:eastAsia="宋体" w:hAnsi="Times New Roman" w:cs="Times New Roman"/>
          <w:i/>
          <w:kern w:val="0"/>
          <w:sz w:val="20"/>
          <w:szCs w:val="24"/>
        </w:rPr>
        <w:t>msg1-FrequencyStart</w:t>
      </w:r>
      <w:r>
        <w:rPr>
          <w:rFonts w:ascii="Times New Roman" w:eastAsia="宋体" w:hAnsi="Times New Roman" w:cs="Times New Roman"/>
          <w:kern w:val="0"/>
          <w:sz w:val="20"/>
          <w:szCs w:val="24"/>
        </w:rPr>
        <w:t xml:space="preserve"> is interpreted with reference to the lowest PRB of UL usable PRBs. The schematic plot is shown in Figure 2.</w:t>
      </w:r>
    </w:p>
    <w:p w:rsidR="00191F13" w:rsidRPr="004C3047" w:rsidRDefault="00191F13">
      <w:pPr>
        <w:widowControl/>
        <w:spacing w:before="240" w:after="120" w:line="288" w:lineRule="auto"/>
        <w:jc w:val="center"/>
        <w:rPr>
          <w:rFonts w:ascii="Times New Roman" w:eastAsia="宋体" w:hAnsi="Times New Roman" w:cs="Times New Roman"/>
          <w:kern w:val="0"/>
          <w:sz w:val="20"/>
          <w:szCs w:val="24"/>
        </w:rPr>
      </w:pPr>
      <w:r w:rsidRPr="004C3047">
        <w:rPr>
          <w:rFonts w:ascii="Times New Roman" w:hAnsi="Times New Roman" w:cs="Times New Roman"/>
        </w:rPr>
        <w:object w:dxaOrig="4882" w:dyaOrig="2788">
          <v:shape id="_x0000_i1028" type="#_x0000_t75" style="width:268.35pt;height:154.1pt" o:ole="">
            <v:imagedata r:id="rId13" o:title=""/>
          </v:shape>
          <o:OLEObject Type="Embed" ProgID="Visio.Drawing.15" ShapeID="_x0000_i1028" DrawAspect="Content" ObjectID="_1789245509" r:id="rId14"/>
        </w:object>
      </w:r>
    </w:p>
    <w:p w:rsidR="00191F13" w:rsidRPr="004C3047" w:rsidRDefault="009870AF">
      <w:pPr>
        <w:widowControl/>
        <w:spacing w:before="240" w:after="120"/>
        <w:jc w:val="center"/>
        <w:rPr>
          <w:rFonts w:ascii="Times New Roman" w:eastAsia="宋体" w:hAnsi="Times New Roman" w:cs="Times New Roman"/>
          <w:kern w:val="0"/>
          <w:sz w:val="18"/>
          <w:szCs w:val="24"/>
        </w:rPr>
      </w:pPr>
      <w:r>
        <w:rPr>
          <w:rFonts w:ascii="Times New Roman" w:eastAsia="宋体" w:hAnsi="Times New Roman" w:cs="Times New Roman"/>
          <w:kern w:val="0"/>
          <w:sz w:val="18"/>
          <w:szCs w:val="24"/>
        </w:rPr>
        <w:t xml:space="preserve">Figure 2: Example for option 1 with different interpretation of </w:t>
      </w:r>
      <w:r>
        <w:rPr>
          <w:rFonts w:ascii="Times New Roman" w:eastAsia="宋体" w:hAnsi="Times New Roman" w:cs="Times New Roman"/>
          <w:i/>
          <w:kern w:val="0"/>
          <w:sz w:val="18"/>
          <w:szCs w:val="24"/>
        </w:rPr>
        <w:t>msg1-FrequencyStart</w:t>
      </w:r>
      <w:r>
        <w:rPr>
          <w:rFonts w:ascii="Times New Roman" w:eastAsia="宋体" w:hAnsi="Times New Roman" w:cs="Times New Roman"/>
          <w:kern w:val="0"/>
          <w:sz w:val="18"/>
          <w:szCs w:val="24"/>
        </w:rPr>
        <w:t xml:space="preserve"> for SBFD symbols configured as downlink and UL/flexible symbols respectively</w:t>
      </w:r>
    </w:p>
    <w:p w:rsidR="001F6B3A" w:rsidRPr="004C3047" w:rsidRDefault="009870AF">
      <w:pPr>
        <w:widowControl/>
        <w:spacing w:before="240" w:after="120"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In RAN1 #117 meeting, some companies pointed out that there are some cases that reinterpretation of </w:t>
      </w:r>
      <w:r>
        <w:rPr>
          <w:rFonts w:ascii="Times New Roman" w:eastAsia="宋体" w:hAnsi="Times New Roman" w:cs="Times New Roman"/>
          <w:i/>
          <w:kern w:val="0"/>
          <w:sz w:val="20"/>
          <w:szCs w:val="24"/>
        </w:rPr>
        <w:t>msg1-FrequencyStart</w:t>
      </w:r>
      <w:r>
        <w:rPr>
          <w:rFonts w:ascii="Times New Roman" w:eastAsia="宋体" w:hAnsi="Times New Roman" w:cs="Times New Roman"/>
          <w:kern w:val="0"/>
          <w:sz w:val="20"/>
          <w:szCs w:val="24"/>
        </w:rPr>
        <w:t xml:space="preserve"> may not work well, e.g., the </w:t>
      </w:r>
      <w:r>
        <w:rPr>
          <w:rFonts w:ascii="Times New Roman" w:eastAsia="宋体" w:hAnsi="Times New Roman" w:cs="Times New Roman"/>
          <w:i/>
          <w:kern w:val="0"/>
          <w:sz w:val="20"/>
          <w:szCs w:val="24"/>
        </w:rPr>
        <w:t>msg1-FrequencyStart</w:t>
      </w:r>
      <w:r>
        <w:rPr>
          <w:rFonts w:ascii="Times New Roman" w:eastAsia="宋体" w:hAnsi="Times New Roman" w:cs="Times New Roman"/>
          <w:kern w:val="0"/>
          <w:sz w:val="20"/>
          <w:szCs w:val="24"/>
        </w:rPr>
        <w:t xml:space="preserve"> is larger than UL usable PRB size, as shown in Figure 3a. From our perspective, this issue can be avoided by proper gNB configuration since gNB can choose to configure PRACH occasions at the lower edge of the BWP, then there would be no problem for reinterpretation. In case the configuration flexibility of gNB is really valued, then scaling factor can be added as following to solve this issue: for SBFD symbols configured as downlink, the frequency offset of the lowest RO with respective to the lowest PRB of UL </w:t>
      </w:r>
      <w:r>
        <w:rPr>
          <w:rFonts w:ascii="Times New Roman" w:eastAsia="宋体" w:hAnsi="Times New Roman" w:cs="Times New Roman"/>
          <w:kern w:val="0"/>
          <w:sz w:val="20"/>
          <w:szCs w:val="24"/>
        </w:rPr>
        <w:lastRenderedPageBreak/>
        <w:t xml:space="preserve">usable PRB is </w:t>
      </w:r>
      <m:oMath>
        <m:d>
          <m:dPr>
            <m:begChr m:val="⌊"/>
            <m:endChr m:val="⌋"/>
            <m:ctrlPr>
              <w:rPr>
                <w:rFonts w:ascii="Cambria Math" w:eastAsia="宋体" w:hAnsi="Cambria Math" w:cs="Times New Roman"/>
                <w:kern w:val="0"/>
                <w:sz w:val="20"/>
                <w:szCs w:val="24"/>
              </w:rPr>
            </m:ctrlPr>
          </m:dPr>
          <m:e>
            <m:r>
              <w:rPr>
                <w:rFonts w:ascii="Cambria Math" w:eastAsia="宋体" w:hAnsi="Cambria Math" w:cs="Times New Roman"/>
                <w:kern w:val="0"/>
                <w:sz w:val="20"/>
                <w:szCs w:val="24"/>
              </w:rPr>
              <m:t>msg1-FrequencyStart*scaling factor</m:t>
            </m:r>
          </m:e>
        </m:d>
      </m:oMath>
      <w:r>
        <w:rPr>
          <w:rFonts w:ascii="Times New Roman" w:eastAsia="宋体" w:hAnsi="Times New Roman" w:cs="Times New Roman"/>
          <w:kern w:val="0"/>
          <w:sz w:val="20"/>
          <w:szCs w:val="24"/>
        </w:rPr>
        <w:t xml:space="preserve">, where the </w:t>
      </w:r>
      <m:oMath>
        <m:r>
          <m:rPr>
            <m:sty m:val="p"/>
          </m:rPr>
          <w:rPr>
            <w:rFonts w:ascii="Cambria Math" w:eastAsia="宋体" w:hAnsi="Cambria Math" w:cs="Times New Roman"/>
            <w:kern w:val="0"/>
            <w:sz w:val="20"/>
            <w:szCs w:val="24"/>
          </w:rPr>
          <m:t>scaling factor=</m:t>
        </m:r>
        <m:f>
          <m:fPr>
            <m:ctrlPr>
              <w:rPr>
                <w:rFonts w:ascii="Cambria Math" w:eastAsia="宋体" w:hAnsi="Cambria Math" w:cs="Times New Roman"/>
                <w:kern w:val="0"/>
                <w:sz w:val="20"/>
                <w:szCs w:val="24"/>
              </w:rPr>
            </m:ctrlPr>
          </m:fPr>
          <m:num>
            <m:r>
              <w:rPr>
                <w:rFonts w:ascii="Cambria Math" w:eastAsia="宋体" w:hAnsi="Cambria Math" w:cs="Times New Roman"/>
                <w:kern w:val="0"/>
                <w:sz w:val="20"/>
                <w:szCs w:val="24"/>
              </w:rPr>
              <m:t>UL usable PRB size</m:t>
            </m:r>
          </m:num>
          <m:den>
            <m:r>
              <w:rPr>
                <w:rFonts w:ascii="Cambria Math" w:eastAsia="宋体" w:hAnsi="Cambria Math" w:cs="Times New Roman"/>
                <w:kern w:val="0"/>
                <w:sz w:val="20"/>
                <w:szCs w:val="24"/>
              </w:rPr>
              <m:t>UL BWP size</m:t>
            </m:r>
          </m:den>
        </m:f>
      </m:oMath>
      <w:r>
        <w:rPr>
          <w:rFonts w:ascii="Times New Roman" w:eastAsia="宋体" w:hAnsi="Times New Roman" w:cs="Times New Roman"/>
          <w:kern w:val="0"/>
          <w:sz w:val="20"/>
          <w:szCs w:val="24"/>
        </w:rPr>
        <w:t>. The above linear operation can ensure that in case of gNB configures ROs at the lower edge of BWP, the ROs are also at the lower boundary of UL usable PRB after reinterpretation, while if gNB configures ROs at the top of the BWP, then with reinterpretation, the ROs are also at the upper boundary of UL usable PRB, as shown in Figure 3b. With the above analysis, we support alt 2-1 or alt 2-4.</w:t>
      </w:r>
    </w:p>
    <w:p w:rsidR="006120AA" w:rsidRPr="004C3047" w:rsidRDefault="005600C5">
      <w:pPr>
        <w:widowControl/>
        <w:spacing w:before="240" w:after="120" w:line="288" w:lineRule="auto"/>
        <w:rPr>
          <w:rFonts w:ascii="Times New Roman" w:hAnsi="Times New Roman" w:cs="Times New Roman"/>
        </w:rPr>
      </w:pPr>
      <w:r w:rsidRPr="004C3047">
        <w:rPr>
          <w:rFonts w:ascii="Times New Roman" w:hAnsi="Times New Roman" w:cs="Times New Roman"/>
        </w:rPr>
        <w:object w:dxaOrig="5671" w:dyaOrig="2701">
          <v:shape id="_x0000_i1029" type="#_x0000_t75" style="width:202.3pt;height:97pt" o:ole="">
            <v:imagedata r:id="rId15" o:title=""/>
          </v:shape>
          <o:OLEObject Type="Embed" ProgID="Visio.Drawing.15" ShapeID="_x0000_i1029" DrawAspect="Content" ObjectID="_1789245510" r:id="rId16"/>
        </w:object>
      </w:r>
      <w:r w:rsidR="009870AF" w:rsidRPr="009870AF">
        <w:rPr>
          <w:rFonts w:ascii="Times New Roman" w:hAnsi="Times New Roman" w:cs="Times New Roman"/>
        </w:rPr>
        <w:t xml:space="preserve"> </w:t>
      </w:r>
      <w:r w:rsidRPr="004C3047">
        <w:rPr>
          <w:rFonts w:ascii="Times New Roman" w:hAnsi="Times New Roman" w:cs="Times New Roman"/>
        </w:rPr>
        <w:object w:dxaOrig="5501" w:dyaOrig="2541">
          <v:shape id="_x0000_i1030" type="#_x0000_t75" style="width:207.05pt;height:95.8pt" o:ole="">
            <v:imagedata r:id="rId17" o:title=""/>
          </v:shape>
          <o:OLEObject Type="Embed" ProgID="Visio.Drawing.15" ShapeID="_x0000_i1030" DrawAspect="Content" ObjectID="_1789245511" r:id="rId18"/>
        </w:object>
      </w:r>
    </w:p>
    <w:p w:rsidR="005600C5" w:rsidRPr="004C3047" w:rsidRDefault="009870AF" w:rsidP="005600C5">
      <w:pPr>
        <w:widowControl/>
        <w:spacing w:before="240" w:after="120" w:line="288" w:lineRule="auto"/>
        <w:ind w:firstLineChars="100" w:firstLine="180"/>
        <w:rPr>
          <w:rFonts w:ascii="Times New Roman" w:eastAsia="宋体" w:hAnsi="Times New Roman" w:cs="Times New Roman"/>
          <w:kern w:val="0"/>
          <w:sz w:val="18"/>
          <w:szCs w:val="24"/>
        </w:rPr>
      </w:pPr>
      <w:r>
        <w:rPr>
          <w:rFonts w:ascii="Times New Roman" w:eastAsia="宋体" w:hAnsi="Times New Roman" w:cs="Times New Roman"/>
          <w:kern w:val="0"/>
          <w:sz w:val="18"/>
          <w:szCs w:val="24"/>
        </w:rPr>
        <w:t>Figure 3a: re-interpretation w/o scaling operation          Figure 3b: re-interpretation w/ scaling operation</w:t>
      </w:r>
    </w:p>
    <w:p w:rsidR="00E42B09" w:rsidRPr="004C3047" w:rsidRDefault="009870AF">
      <w:pPr>
        <w:widowControl/>
        <w:spacing w:before="240" w:after="120" w:line="288" w:lineRule="auto"/>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Proposal 1: For RACH configuration Option 1 with Alt 1-1, for determination of lowest RO of additional-ROs in SBFD symbols, support the following alt 2-1 or alt 2-4:</w:t>
      </w:r>
    </w:p>
    <w:p w:rsidR="002C2641" w:rsidRDefault="009870AF" w:rsidP="00B94703">
      <w:pPr>
        <w:pStyle w:val="ListParagraph"/>
        <w:widowControl/>
        <w:numPr>
          <w:ilvl w:val="0"/>
          <w:numId w:val="7"/>
        </w:numPr>
        <w:adjustRightInd w:val="0"/>
        <w:spacing w:afterLines="50" w:line="288" w:lineRule="auto"/>
        <w:ind w:left="714" w:firstLineChars="0" w:hanging="357"/>
        <w:jc w:val="left"/>
        <w:rPr>
          <w:rFonts w:ascii="Times New Roman" w:hAnsi="Times New Roman" w:cs="Times New Roman"/>
          <w:b/>
          <w:i/>
        </w:rPr>
      </w:pPr>
      <w:r w:rsidRPr="009870AF">
        <w:rPr>
          <w:rFonts w:ascii="Times New Roman" w:hAnsi="Times New Roman" w:cs="Times New Roman"/>
          <w:b/>
          <w:i/>
        </w:rPr>
        <w:t>Alt 2-1: The</w:t>
      </w:r>
      <w:r w:rsidRPr="009870AF">
        <w:rPr>
          <w:rFonts w:ascii="Times New Roman" w:hAnsi="Times New Roman" w:cs="Times New Roman"/>
          <w:b/>
          <w:i/>
          <w:iCs/>
        </w:rPr>
        <w:t xml:space="preserve"> </w:t>
      </w:r>
      <w:r w:rsidRPr="009870AF">
        <w:rPr>
          <w:rFonts w:ascii="Times New Roman" w:hAnsi="Times New Roman" w:cs="Times New Roman"/>
          <w:b/>
          <w:i/>
        </w:rPr>
        <w:t>parameter</w:t>
      </w:r>
      <w:r w:rsidRPr="009870AF">
        <w:rPr>
          <w:rFonts w:ascii="Times New Roman" w:hAnsi="Times New Roman" w:cs="Times New Roman"/>
          <w:b/>
          <w:i/>
          <w:iCs/>
        </w:rPr>
        <w:t xml:space="preserve"> msg1-FrequencyStart </w:t>
      </w:r>
      <w:r w:rsidRPr="009870AF">
        <w:rPr>
          <w:rFonts w:ascii="Times New Roman" w:hAnsi="Times New Roman" w:cs="Times New Roman"/>
          <w:b/>
          <w:i/>
        </w:rPr>
        <w:t xml:space="preserve">in </w:t>
      </w:r>
      <w:r w:rsidRPr="009870AF">
        <w:rPr>
          <w:rFonts w:ascii="Times New Roman" w:hAnsi="Times New Roman" w:cs="Times New Roman"/>
          <w:b/>
          <w:i/>
          <w:iCs/>
        </w:rPr>
        <w:t>rach-ConfigCommon</w:t>
      </w:r>
      <w:r w:rsidRPr="009870AF">
        <w:rPr>
          <w:rFonts w:ascii="Times New Roman" w:hAnsi="Times New Roman" w:cs="Times New Roman"/>
          <w:b/>
          <w:i/>
        </w:rPr>
        <w:t xml:space="preserve"> is reinterpreted as the frequency offset of lowest RO in frequency domain with respective to the lowest PRB of UL usable PRBs.</w:t>
      </w:r>
    </w:p>
    <w:p w:rsidR="002C2641" w:rsidRDefault="009870AF" w:rsidP="00B94703">
      <w:pPr>
        <w:pStyle w:val="ListParagraph"/>
        <w:widowControl/>
        <w:numPr>
          <w:ilvl w:val="0"/>
          <w:numId w:val="7"/>
        </w:numPr>
        <w:adjustRightInd w:val="0"/>
        <w:spacing w:afterLines="50" w:line="288" w:lineRule="auto"/>
        <w:ind w:left="714" w:firstLineChars="0" w:hanging="357"/>
        <w:jc w:val="left"/>
        <w:rPr>
          <w:rFonts w:ascii="Times New Roman" w:hAnsi="Times New Roman" w:cs="Times New Roman"/>
          <w:b/>
          <w:i/>
        </w:rPr>
      </w:pPr>
      <w:r w:rsidRPr="009870AF">
        <w:rPr>
          <w:rFonts w:ascii="Times New Roman" w:hAnsi="Times New Roman" w:cs="Times New Roman"/>
          <w:b/>
          <w:i/>
        </w:rPr>
        <w:t>Alt 2-4: T</w:t>
      </w:r>
      <w:r w:rsidRPr="009870AF">
        <w:rPr>
          <w:rFonts w:ascii="Times New Roman" w:hAnsi="Times New Roman" w:cs="Times New Roman"/>
          <w:b/>
          <w:i/>
          <w:iCs/>
          <w:szCs w:val="20"/>
        </w:rPr>
        <w:t xml:space="preserve">he frequency offset of lowest RO </w:t>
      </w:r>
      <w:r w:rsidRPr="009870AF">
        <w:rPr>
          <w:rFonts w:ascii="Times New Roman" w:hAnsi="Times New Roman" w:cs="Times New Roman"/>
          <w:b/>
          <w:i/>
        </w:rPr>
        <w:t xml:space="preserve">in frequency domain </w:t>
      </w:r>
      <w:r w:rsidRPr="009870AF">
        <w:rPr>
          <w:rFonts w:ascii="Times New Roman" w:hAnsi="Times New Roman" w:cs="Times New Roman"/>
          <w:b/>
          <w:i/>
          <w:iCs/>
          <w:szCs w:val="20"/>
        </w:rPr>
        <w:t xml:space="preserve">with respective to the lowest PRB of UL usable PRB is </w:t>
      </w:r>
      <m:oMath>
        <m:d>
          <m:dPr>
            <m:begChr m:val="⌊"/>
            <m:endChr m:val="⌋"/>
            <m:ctrlPr>
              <w:rPr>
                <w:rFonts w:ascii="Cambria Math" w:hAnsi="Cambria Math" w:cs="Times New Roman"/>
                <w:b/>
                <w:i/>
                <w:iCs/>
                <w:szCs w:val="20"/>
              </w:rPr>
            </m:ctrlPr>
          </m:dPr>
          <m:e>
            <m:r>
              <m:rPr>
                <m:sty m:val="bi"/>
              </m:rPr>
              <w:rPr>
                <w:rFonts w:ascii="Cambria Math" w:hAnsi="Cambria Math" w:cs="Times New Roman"/>
              </w:rPr>
              <m:t>msg</m:t>
            </m:r>
            <m:r>
              <m:rPr>
                <m:sty m:val="bi"/>
              </m:rPr>
              <w:rPr>
                <w:rFonts w:ascii="Cambria Math" w:hAnsi="Cambria Math" w:cs="Times New Roman"/>
              </w:rPr>
              <m:t>1-FrequencyStart</m:t>
            </m:r>
            <m:r>
              <m:rPr>
                <m:sty m:val="bi"/>
              </m:rPr>
              <w:rPr>
                <w:rFonts w:ascii="Cambria Math" w:hAnsi="Cambria Math" w:cs="Times New Roman"/>
                <w:szCs w:val="20"/>
              </w:rPr>
              <m:t>*scaling factor</m:t>
            </m:r>
          </m:e>
        </m:d>
      </m:oMath>
      <w:r w:rsidRPr="009870AF">
        <w:rPr>
          <w:rFonts w:ascii="Times New Roman" w:hAnsi="Times New Roman" w:cs="Times New Roman"/>
          <w:b/>
          <w:i/>
          <w:iCs/>
          <w:szCs w:val="20"/>
        </w:rPr>
        <w:t xml:space="preserve">, where the </w:t>
      </w:r>
      <m:oMath>
        <m:r>
          <m:rPr>
            <m:sty m:val="bi"/>
          </m:rPr>
          <w:rPr>
            <w:rFonts w:ascii="Cambria Math" w:hAnsi="Cambria Math" w:cs="Times New Roman"/>
            <w:szCs w:val="20"/>
          </w:rPr>
          <m:t>scaling factor=</m:t>
        </m:r>
        <m:f>
          <m:fPr>
            <m:ctrlPr>
              <w:rPr>
                <w:rFonts w:ascii="Cambria Math" w:hAnsi="Cambria Math" w:cs="Times New Roman"/>
                <w:b/>
                <w:i/>
                <w:iCs/>
                <w:szCs w:val="20"/>
              </w:rPr>
            </m:ctrlPr>
          </m:fPr>
          <m:num>
            <m:r>
              <m:rPr>
                <m:sty m:val="bi"/>
              </m:rPr>
              <w:rPr>
                <w:rFonts w:ascii="Cambria Math" w:hAnsi="Cambria Math" w:cs="Times New Roman"/>
                <w:szCs w:val="20"/>
              </w:rPr>
              <m:t>UL usable PRB size</m:t>
            </m:r>
          </m:num>
          <m:den>
            <m:r>
              <m:rPr>
                <m:sty m:val="bi"/>
              </m:rPr>
              <w:rPr>
                <w:rFonts w:ascii="Cambria Math" w:hAnsi="Cambria Math" w:cs="Times New Roman"/>
                <w:szCs w:val="20"/>
              </w:rPr>
              <m:t>UL BWP size</m:t>
            </m:r>
          </m:den>
        </m:f>
      </m:oMath>
      <w:r w:rsidRPr="009870AF">
        <w:rPr>
          <w:rFonts w:ascii="Times New Roman" w:hAnsi="Times New Roman" w:cs="Times New Roman"/>
          <w:b/>
          <w:i/>
          <w:iCs/>
          <w:szCs w:val="20"/>
        </w:rPr>
        <w:t>.</w:t>
      </w:r>
    </w:p>
    <w:p w:rsidR="005E783C" w:rsidRPr="004C3047" w:rsidRDefault="009870AF" w:rsidP="005E783C">
      <w:pPr>
        <w:widowControl/>
        <w:spacing w:before="40" w:after="40"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Regarding the SSB to RO mapping for option 1, the following agreement/conclusion was made in last RAN1 meeting:</w:t>
      </w:r>
    </w:p>
    <w:tbl>
      <w:tblPr>
        <w:tblStyle w:val="TableGrid"/>
        <w:tblW w:w="0" w:type="auto"/>
        <w:tblLook w:val="04A0"/>
      </w:tblPr>
      <w:tblGrid>
        <w:gridCol w:w="8522"/>
      </w:tblGrid>
      <w:tr w:rsidR="005E783C" w:rsidRPr="004C3047" w:rsidTr="005E783C">
        <w:tc>
          <w:tcPr>
            <w:tcW w:w="8522" w:type="dxa"/>
          </w:tcPr>
          <w:p w:rsidR="005E783C" w:rsidRPr="004C3047" w:rsidRDefault="009870AF" w:rsidP="005E783C">
            <w:pPr>
              <w:rPr>
                <w:rFonts w:ascii="Times New Roman" w:hAnsi="Times New Roman" w:cs="Times New Roman"/>
                <w:b/>
                <w:bCs/>
                <w:sz w:val="20"/>
              </w:rPr>
            </w:pPr>
            <w:r w:rsidRPr="009870AF">
              <w:rPr>
                <w:rFonts w:ascii="Times New Roman" w:hAnsi="Times New Roman" w:cs="Times New Roman"/>
                <w:b/>
                <w:bCs/>
                <w:sz w:val="20"/>
                <w:highlight w:val="green"/>
              </w:rPr>
              <w:t>Agreement</w:t>
            </w:r>
          </w:p>
          <w:p w:rsidR="005E783C" w:rsidRPr="004C3047" w:rsidRDefault="009870AF" w:rsidP="005E783C">
            <w:pPr>
              <w:rPr>
                <w:rFonts w:ascii="Times New Roman" w:hAnsi="Times New Roman" w:cs="Times New Roman"/>
                <w:sz w:val="20"/>
              </w:rPr>
            </w:pPr>
            <w:r w:rsidRPr="009870AF">
              <w:rPr>
                <w:rFonts w:ascii="Times New Roman" w:hAnsi="Times New Roman" w:cs="Times New Roman"/>
                <w:sz w:val="20"/>
              </w:rPr>
              <w:t>For RACH configuration Option 1 with Alt 1-1, the legacy SSB-RO mapping rule is reused for additional-ROs.</w:t>
            </w:r>
          </w:p>
          <w:p w:rsidR="002C2641" w:rsidRDefault="009870AF">
            <w:pPr>
              <w:pStyle w:val="ListParagraph"/>
              <w:widowControl/>
              <w:numPr>
                <w:ilvl w:val="0"/>
                <w:numId w:val="7"/>
              </w:numPr>
              <w:adjustRightInd w:val="0"/>
              <w:ind w:firstLineChars="0"/>
              <w:jc w:val="left"/>
              <w:rPr>
                <w:rFonts w:ascii="Times New Roman" w:hAnsi="Times New Roman" w:cs="Times New Roman"/>
              </w:rPr>
            </w:pPr>
            <w:r w:rsidRPr="009870AF">
              <w:rPr>
                <w:rFonts w:ascii="Times New Roman" w:hAnsi="Times New Roman" w:cs="Times New Roman"/>
                <w:sz w:val="20"/>
              </w:rPr>
              <w:t>FFS the association period and association pattern period.</w:t>
            </w:r>
          </w:p>
        </w:tc>
      </w:tr>
    </w:tbl>
    <w:p w:rsidR="002C2641" w:rsidRDefault="009870AF">
      <w:pPr>
        <w:widowControl/>
        <w:spacing w:before="40" w:after="40"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For the FFS of the association period and association pattern period, we prefer that separate association period and association pattern period is determined for legacy ROs and additional ROs since the SSB-RO mapping is separated.</w:t>
      </w:r>
    </w:p>
    <w:p w:rsidR="002C2641" w:rsidRDefault="009870AF">
      <w:pPr>
        <w:widowControl/>
        <w:spacing w:before="40" w:after="40" w:line="288" w:lineRule="auto"/>
        <w:rPr>
          <w:rFonts w:ascii="Times New Roman" w:eastAsia="宋体" w:hAnsi="Times New Roman" w:cs="Times New Roman"/>
          <w:kern w:val="0"/>
          <w:sz w:val="20"/>
          <w:szCs w:val="24"/>
        </w:rPr>
      </w:pPr>
      <w:r>
        <w:rPr>
          <w:rFonts w:ascii="Times New Roman" w:eastAsia="宋体" w:hAnsi="Times New Roman" w:cs="Times New Roman"/>
          <w:b/>
          <w:i/>
          <w:kern w:val="0"/>
          <w:sz w:val="20"/>
          <w:szCs w:val="24"/>
        </w:rPr>
        <w:t>Proposal 2:</w:t>
      </w:r>
      <w:r w:rsidRPr="009870AF">
        <w:rPr>
          <w:rFonts w:ascii="Times New Roman" w:eastAsia="宋体" w:hAnsi="Times New Roman" w:cs="Times New Roman"/>
          <w:b/>
          <w:i/>
          <w:kern w:val="0"/>
          <w:sz w:val="20"/>
          <w:szCs w:val="24"/>
        </w:rPr>
        <w:t xml:space="preserve"> For RACH configuration Option 1 with Alt 1-1, </w:t>
      </w:r>
      <w:r>
        <w:rPr>
          <w:rFonts w:ascii="Times New Roman" w:eastAsia="宋体" w:hAnsi="Times New Roman" w:cs="Times New Roman"/>
          <w:b/>
          <w:i/>
          <w:kern w:val="0"/>
          <w:sz w:val="20"/>
          <w:szCs w:val="24"/>
        </w:rPr>
        <w:t>separate association period and association pattern period is determined for legacy ROs and additional ROs.</w:t>
      </w:r>
    </w:p>
    <w:p w:rsidR="00191F13" w:rsidRPr="004C3047" w:rsidRDefault="009870AF" w:rsidP="00645C37">
      <w:pPr>
        <w:pStyle w:val="Heading3"/>
        <w:numPr>
          <w:ilvl w:val="2"/>
          <w:numId w:val="21"/>
        </w:numPr>
        <w:spacing w:before="0" w:after="0" w:line="415" w:lineRule="auto"/>
        <w:rPr>
          <w:rFonts w:ascii="Times New Roman" w:eastAsia="宋体" w:hAnsi="Times New Roman" w:cs="Times New Roman"/>
          <w:i/>
          <w:kern w:val="0"/>
          <w:sz w:val="22"/>
          <w:szCs w:val="24"/>
          <w:u w:val="single"/>
        </w:rPr>
      </w:pPr>
      <w:r>
        <w:rPr>
          <w:rFonts w:ascii="Times New Roman" w:eastAsia="宋体" w:hAnsi="Times New Roman" w:cs="Times New Roman"/>
          <w:i/>
          <w:kern w:val="0"/>
          <w:sz w:val="22"/>
          <w:szCs w:val="24"/>
          <w:u w:val="single"/>
        </w:rPr>
        <w:t>RACH configuration option 2:</w:t>
      </w:r>
    </w:p>
    <w:p w:rsidR="00191F13" w:rsidRPr="004C3047" w:rsidRDefault="009870AF" w:rsidP="00645C37">
      <w:pPr>
        <w:widowControl/>
        <w:spacing w:after="120"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Option 2 aims to use two separate RACH configurations, including one legacy RACH configuration and one additional RACH configuration. Regarding on RO validation rule for RACH configuration option 2, the following agreement was made in last RAN1 meeting:</w:t>
      </w:r>
    </w:p>
    <w:tbl>
      <w:tblPr>
        <w:tblStyle w:val="TableGrid"/>
        <w:tblW w:w="0" w:type="auto"/>
        <w:tblLook w:val="04A0"/>
      </w:tblPr>
      <w:tblGrid>
        <w:gridCol w:w="8522"/>
      </w:tblGrid>
      <w:tr w:rsidR="00B75588" w:rsidRPr="004C3047" w:rsidTr="00B75588">
        <w:tc>
          <w:tcPr>
            <w:tcW w:w="8522" w:type="dxa"/>
          </w:tcPr>
          <w:p w:rsidR="002C2641" w:rsidRDefault="009870AF">
            <w:pPr>
              <w:spacing w:line="288" w:lineRule="auto"/>
              <w:rPr>
                <w:rFonts w:ascii="Times New Roman" w:hAnsi="Times New Roman" w:cs="Times New Roman"/>
                <w:b/>
                <w:bCs/>
                <w:sz w:val="20"/>
              </w:rPr>
            </w:pPr>
            <w:r w:rsidRPr="009870AF">
              <w:rPr>
                <w:rFonts w:ascii="Times New Roman" w:hAnsi="Times New Roman" w:cs="Times New Roman"/>
                <w:b/>
                <w:bCs/>
                <w:sz w:val="20"/>
                <w:highlight w:val="green"/>
              </w:rPr>
              <w:t>Agreement</w:t>
            </w:r>
          </w:p>
          <w:p w:rsidR="00B75588" w:rsidRPr="004C3047" w:rsidRDefault="009870AF" w:rsidP="005A2A48">
            <w:pPr>
              <w:spacing w:line="288" w:lineRule="auto"/>
              <w:rPr>
                <w:rFonts w:ascii="Times New Roman" w:hAnsi="Times New Roman" w:cs="Times New Roman"/>
                <w:sz w:val="20"/>
              </w:rPr>
            </w:pPr>
            <w:r w:rsidRPr="009870AF">
              <w:rPr>
                <w:rFonts w:ascii="Times New Roman" w:hAnsi="Times New Roman" w:cs="Times New Roman"/>
                <w:sz w:val="20"/>
              </w:rPr>
              <w:t>For RACH configuration Option 2, support Alt 2-3 (the additional-ROs in non-SBFD symbols configured by additional RACH configuration are invalid for SBFD-aware UEs).</w:t>
            </w:r>
          </w:p>
          <w:p w:rsidR="002C2641" w:rsidRDefault="009870AF">
            <w:pPr>
              <w:spacing w:line="288" w:lineRule="auto"/>
              <w:rPr>
                <w:rFonts w:ascii="Times New Roman" w:hAnsi="Times New Roman" w:cs="Times New Roman"/>
                <w:b/>
                <w:bCs/>
                <w:sz w:val="20"/>
              </w:rPr>
            </w:pPr>
            <w:r w:rsidRPr="009870AF">
              <w:rPr>
                <w:rFonts w:ascii="Times New Roman" w:hAnsi="Times New Roman" w:cs="Times New Roman"/>
                <w:b/>
                <w:bCs/>
                <w:sz w:val="20"/>
                <w:highlight w:val="green"/>
              </w:rPr>
              <w:t>Agreement</w:t>
            </w:r>
          </w:p>
          <w:p w:rsidR="002C2641" w:rsidRDefault="009870AF">
            <w:pPr>
              <w:spacing w:line="288" w:lineRule="auto"/>
              <w:rPr>
                <w:rFonts w:ascii="Times New Roman" w:hAnsi="Times New Roman" w:cs="Times New Roman"/>
                <w:sz w:val="20"/>
              </w:rPr>
            </w:pPr>
            <w:r w:rsidRPr="009870AF">
              <w:rPr>
                <w:rFonts w:ascii="Times New Roman" w:hAnsi="Times New Roman" w:cs="Times New Roman"/>
                <w:sz w:val="20"/>
              </w:rPr>
              <w:t xml:space="preserve">For RACH configuration Option 1 with Alt 1-1, for the ROs in SBFD symbols configured as downlink by </w:t>
            </w:r>
            <w:r w:rsidRPr="009870AF">
              <w:rPr>
                <w:rFonts w:ascii="Times New Roman" w:hAnsi="Times New Roman" w:cs="Times New Roman"/>
                <w:i/>
                <w:iCs/>
                <w:sz w:val="20"/>
              </w:rPr>
              <w:t>tdd-UL-DL-ConfigurationCommon,</w:t>
            </w:r>
            <w:r w:rsidRPr="009870AF">
              <w:rPr>
                <w:rFonts w:ascii="Times New Roman" w:hAnsi="Times New Roman" w:cs="Times New Roman"/>
                <w:sz w:val="20"/>
              </w:rPr>
              <w:t xml:space="preserve"> support the following conditions on top of what was agreed in RAN1#116bis for RO validation. </w:t>
            </w:r>
          </w:p>
          <w:p w:rsidR="002C2641" w:rsidRDefault="009870AF">
            <w:pPr>
              <w:pStyle w:val="ListParagraph"/>
              <w:widowControl/>
              <w:numPr>
                <w:ilvl w:val="0"/>
                <w:numId w:val="7"/>
              </w:numPr>
              <w:adjustRightInd w:val="0"/>
              <w:spacing w:line="288" w:lineRule="auto"/>
              <w:ind w:firstLineChars="0"/>
              <w:jc w:val="left"/>
              <w:rPr>
                <w:rFonts w:ascii="Times New Roman" w:hAnsi="Times New Roman" w:cs="Times New Roman"/>
                <w:sz w:val="20"/>
              </w:rPr>
            </w:pPr>
            <w:r w:rsidRPr="009870AF">
              <w:rPr>
                <w:rFonts w:ascii="Times New Roman" w:hAnsi="Times New Roman" w:cs="Times New Roman"/>
                <w:sz w:val="20"/>
              </w:rPr>
              <w:lastRenderedPageBreak/>
              <w:t xml:space="preserve">Condition#1: A valid RO starts at least </w:t>
            </w:r>
            <w:r w:rsidRPr="009870AF">
              <w:rPr>
                <w:rFonts w:ascii="Times New Roman" w:hAnsi="Times New Roman" w:cs="Times New Roman"/>
                <w:sz w:val="20"/>
                <w:szCs w:val="20"/>
              </w:rPr>
              <w:t>N</w:t>
            </w:r>
            <w:r w:rsidRPr="009870AF">
              <w:rPr>
                <w:rFonts w:ascii="Times New Roman" w:hAnsi="Times New Roman" w:cs="Times New Roman"/>
                <w:sz w:val="20"/>
                <w:szCs w:val="20"/>
                <w:vertAlign w:val="subscript"/>
              </w:rPr>
              <w:t>gap</w:t>
            </w:r>
            <w:r w:rsidRPr="009870AF">
              <w:rPr>
                <w:rFonts w:ascii="Times New Roman" w:hAnsi="Times New Roman" w:cs="Times New Roman"/>
                <w:sz w:val="20"/>
              </w:rPr>
              <w:t xml:space="preserve"> symbols after a last downlink non-SBFD symbol.</w:t>
            </w:r>
          </w:p>
          <w:p w:rsidR="002C2641" w:rsidRDefault="009870AF">
            <w:pPr>
              <w:pStyle w:val="ListParagraph"/>
              <w:widowControl/>
              <w:numPr>
                <w:ilvl w:val="0"/>
                <w:numId w:val="7"/>
              </w:numPr>
              <w:adjustRightInd w:val="0"/>
              <w:spacing w:line="288" w:lineRule="auto"/>
              <w:ind w:firstLineChars="0"/>
              <w:jc w:val="left"/>
              <w:rPr>
                <w:rFonts w:ascii="Times New Roman" w:hAnsi="Times New Roman" w:cs="Times New Roman"/>
                <w:sz w:val="20"/>
              </w:rPr>
            </w:pPr>
            <w:r w:rsidRPr="009870AF">
              <w:rPr>
                <w:rFonts w:ascii="Times New Roman" w:hAnsi="Times New Roman" w:cs="Times New Roman"/>
                <w:sz w:val="20"/>
              </w:rPr>
              <w:t xml:space="preserve">Condition#2: A valid RO starts at least </w:t>
            </w:r>
            <w:r w:rsidRPr="009870AF">
              <w:rPr>
                <w:rFonts w:ascii="Times New Roman" w:hAnsi="Times New Roman" w:cs="Times New Roman"/>
                <w:sz w:val="20"/>
                <w:szCs w:val="20"/>
              </w:rPr>
              <w:t>N</w:t>
            </w:r>
            <w:r w:rsidRPr="009870AF">
              <w:rPr>
                <w:rFonts w:ascii="Times New Roman" w:hAnsi="Times New Roman" w:cs="Times New Roman"/>
                <w:sz w:val="20"/>
                <w:szCs w:val="20"/>
                <w:vertAlign w:val="subscript"/>
              </w:rPr>
              <w:t>gap</w:t>
            </w:r>
            <w:r w:rsidRPr="009870AF">
              <w:rPr>
                <w:rFonts w:ascii="Times New Roman" w:hAnsi="Times New Roman" w:cs="Times New Roman"/>
                <w:sz w:val="20"/>
              </w:rPr>
              <w:t xml:space="preserve"> symbols after the SSB.</w:t>
            </w:r>
          </w:p>
          <w:p w:rsidR="002C2641" w:rsidRDefault="009870AF">
            <w:pPr>
              <w:pStyle w:val="ListParagraph"/>
              <w:widowControl/>
              <w:numPr>
                <w:ilvl w:val="0"/>
                <w:numId w:val="7"/>
              </w:numPr>
              <w:adjustRightInd w:val="0"/>
              <w:spacing w:line="288" w:lineRule="auto"/>
              <w:ind w:firstLineChars="0"/>
              <w:jc w:val="left"/>
              <w:rPr>
                <w:rFonts w:ascii="Times New Roman" w:hAnsi="Times New Roman" w:cs="Times New Roman"/>
              </w:rPr>
            </w:pPr>
            <w:r w:rsidRPr="009870AF">
              <w:rPr>
                <w:rFonts w:ascii="Times New Roman" w:hAnsi="Times New Roman" w:cs="Times New Roman"/>
                <w:sz w:val="20"/>
              </w:rPr>
              <w:t>Note: The</w:t>
            </w:r>
            <w:r w:rsidRPr="009870AF">
              <w:rPr>
                <w:rFonts w:ascii="Times New Roman" w:hAnsi="Times New Roman" w:cs="Times New Roman"/>
                <w:sz w:val="20"/>
                <w:szCs w:val="20"/>
              </w:rPr>
              <w:t xml:space="preserve"> N</w:t>
            </w:r>
            <w:r w:rsidRPr="009870AF">
              <w:rPr>
                <w:rFonts w:ascii="Times New Roman" w:hAnsi="Times New Roman" w:cs="Times New Roman"/>
                <w:sz w:val="20"/>
                <w:szCs w:val="20"/>
                <w:vertAlign w:val="subscript"/>
              </w:rPr>
              <w:t xml:space="preserve">gap </w:t>
            </w:r>
            <w:r w:rsidRPr="009870AF">
              <w:rPr>
                <w:rFonts w:ascii="Times New Roman" w:hAnsi="Times New Roman" w:cs="Times New Roman"/>
                <w:sz w:val="20"/>
              </w:rPr>
              <w:t xml:space="preserve">here is the same as the </w:t>
            </w:r>
            <w:r w:rsidRPr="009870AF">
              <w:rPr>
                <w:rFonts w:ascii="Times New Roman" w:hAnsi="Times New Roman" w:cs="Times New Roman"/>
                <w:sz w:val="20"/>
                <w:szCs w:val="20"/>
              </w:rPr>
              <w:t>N</w:t>
            </w:r>
            <w:r w:rsidRPr="009870AF">
              <w:rPr>
                <w:rFonts w:ascii="Times New Roman" w:hAnsi="Times New Roman" w:cs="Times New Roman"/>
                <w:sz w:val="20"/>
                <w:szCs w:val="20"/>
                <w:vertAlign w:val="subscript"/>
              </w:rPr>
              <w:t>gap</w:t>
            </w:r>
            <w:r w:rsidRPr="009870AF">
              <w:rPr>
                <w:rFonts w:ascii="Times New Roman" w:hAnsi="Times New Roman" w:cs="Times New Roman"/>
                <w:sz w:val="20"/>
                <w:szCs w:val="20"/>
              </w:rPr>
              <w:t xml:space="preserve"> in the current specification</w:t>
            </w:r>
          </w:p>
        </w:tc>
      </w:tr>
    </w:tbl>
    <w:p w:rsidR="002C2641" w:rsidRDefault="002C2641">
      <w:pPr>
        <w:widowControl/>
        <w:spacing w:before="40" w:after="40" w:line="288" w:lineRule="auto"/>
        <w:rPr>
          <w:rFonts w:ascii="Times New Roman" w:eastAsia="宋体" w:hAnsi="Times New Roman" w:cs="Times New Roman"/>
          <w:kern w:val="0"/>
          <w:sz w:val="20"/>
          <w:szCs w:val="24"/>
        </w:rPr>
      </w:pPr>
    </w:p>
    <w:p w:rsidR="002C2641" w:rsidRDefault="009870AF">
      <w:pPr>
        <w:widowControl/>
        <w:spacing w:before="40" w:after="40"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One issue to be discussed is the validation rule for the additional ROs in SBFD symbols configured by the additional RACH configuration and the following proposal is made during previous RAN1 meeting, but unfortunately, it does not reach consensus on the part of “not overlapping with SSB”. From our perspective, aligned validation rule for ROs in SBFD symbols in both option 1 and option 2 would be preferred, so it is suggested to agree the following proposal and change the FFS sub-bullet with the above Condition #1 and Condition #2.</w:t>
      </w:r>
    </w:p>
    <w:tbl>
      <w:tblPr>
        <w:tblStyle w:val="TableGrid"/>
        <w:tblW w:w="0" w:type="auto"/>
        <w:tblLook w:val="04A0"/>
      </w:tblPr>
      <w:tblGrid>
        <w:gridCol w:w="8522"/>
      </w:tblGrid>
      <w:tr w:rsidR="00BC0787" w:rsidRPr="004C3047">
        <w:tc>
          <w:tcPr>
            <w:tcW w:w="8522" w:type="dxa"/>
          </w:tcPr>
          <w:p w:rsidR="00191F13" w:rsidRPr="004C3047" w:rsidRDefault="009870AF">
            <w:pPr>
              <w:keepNext/>
              <w:keepLines/>
              <w:tabs>
                <w:tab w:val="left" w:pos="432"/>
                <w:tab w:val="left" w:pos="720"/>
              </w:tabs>
              <w:spacing w:before="120" w:after="260" w:line="288" w:lineRule="auto"/>
              <w:outlineLvl w:val="3"/>
              <w:rPr>
                <w:rFonts w:ascii="Times New Roman" w:eastAsia="黑体" w:hAnsi="Times New Roman" w:cs="Times New Roman"/>
                <w:bCs/>
                <w:i/>
                <w:sz w:val="20"/>
                <w:szCs w:val="32"/>
                <w:u w:val="single" w:color="5B9BD5" w:themeColor="accent5"/>
              </w:rPr>
            </w:pPr>
            <w:r>
              <w:rPr>
                <w:rFonts w:ascii="Times New Roman" w:eastAsia="黑体" w:hAnsi="Times New Roman" w:cs="Times New Roman"/>
                <w:bCs/>
                <w:i/>
                <w:sz w:val="20"/>
                <w:szCs w:val="32"/>
                <w:u w:val="single" w:color="5B9BD5" w:themeColor="accent5"/>
              </w:rPr>
              <w:t>Updated proposal 1-2-7a (Open):</w:t>
            </w:r>
          </w:p>
          <w:p w:rsidR="00191F13" w:rsidRPr="004C3047" w:rsidRDefault="009870AF">
            <w:pPr>
              <w:spacing w:line="288" w:lineRule="auto"/>
              <w:rPr>
                <w:rFonts w:ascii="Times New Roman" w:hAnsi="Times New Roman" w:cs="Times New Roman"/>
                <w:sz w:val="20"/>
              </w:rPr>
            </w:pPr>
            <w:r>
              <w:rPr>
                <w:rFonts w:ascii="Times New Roman" w:hAnsi="Times New Roman" w:cs="Times New Roman"/>
                <w:bCs/>
                <w:sz w:val="20"/>
              </w:rPr>
              <w:t>For RACH configuration Option 2 (i.e., Use two separate RACH configurations, including one legacy RACH configuration and one additional RACH configuration) to support random access operation for SBFD-aware UEs in RRC CONNECTED state,</w:t>
            </w:r>
          </w:p>
          <w:p w:rsidR="00191F13" w:rsidRPr="004C3047" w:rsidRDefault="009870AF">
            <w:pPr>
              <w:pStyle w:val="ListParagraph"/>
              <w:numPr>
                <w:ilvl w:val="0"/>
                <w:numId w:val="9"/>
              </w:numPr>
              <w:spacing w:line="288" w:lineRule="auto"/>
              <w:ind w:firstLineChars="0"/>
              <w:rPr>
                <w:rFonts w:ascii="Times New Roman" w:hAnsi="Times New Roman" w:cs="Times New Roman"/>
                <w:sz w:val="20"/>
              </w:rPr>
            </w:pPr>
            <w:r>
              <w:rPr>
                <w:rFonts w:ascii="Times New Roman" w:hAnsi="Times New Roman" w:cs="Times New Roman"/>
                <w:sz w:val="20"/>
                <w:lang w:val="en-GB"/>
              </w:rPr>
              <w:t xml:space="preserve">for </w:t>
            </w:r>
            <w:r>
              <w:rPr>
                <w:rFonts w:ascii="Times New Roman" w:hAnsi="Times New Roman" w:cs="Times New Roman"/>
                <w:bCs/>
                <w:sz w:val="20"/>
              </w:rPr>
              <w:t>the additional-ROs in SBFD symbols configured by additional RACH configuration</w:t>
            </w:r>
            <w:r>
              <w:rPr>
                <w:rFonts w:ascii="Times New Roman" w:hAnsi="Times New Roman" w:cs="Times New Roman"/>
                <w:sz w:val="20"/>
              </w:rPr>
              <w:t>, they are valid if at least:</w:t>
            </w:r>
          </w:p>
          <w:p w:rsidR="00716D87" w:rsidRPr="004C3047" w:rsidRDefault="009870AF" w:rsidP="00716D87">
            <w:pPr>
              <w:pStyle w:val="ListParagraph"/>
              <w:numPr>
                <w:ilvl w:val="1"/>
                <w:numId w:val="9"/>
              </w:numPr>
              <w:spacing w:line="288" w:lineRule="auto"/>
              <w:ind w:firstLineChars="0"/>
              <w:rPr>
                <w:rFonts w:ascii="Times New Roman" w:hAnsi="Times New Roman" w:cs="Times New Roman"/>
                <w:sz w:val="20"/>
              </w:rPr>
            </w:pPr>
            <w:r>
              <w:rPr>
                <w:rFonts w:ascii="Times New Roman" w:hAnsi="Times New Roman" w:cs="Times New Roman"/>
                <w:sz w:val="20"/>
              </w:rPr>
              <w:t>time and frequency resource of the RO are fully within UL usable PRBs, and not overlapped with SSB</w:t>
            </w:r>
          </w:p>
          <w:p w:rsidR="00191F13" w:rsidRPr="004C3047" w:rsidRDefault="009870AF" w:rsidP="00716D87">
            <w:pPr>
              <w:pStyle w:val="ListParagraph"/>
              <w:numPr>
                <w:ilvl w:val="1"/>
                <w:numId w:val="9"/>
              </w:numPr>
              <w:spacing w:line="288" w:lineRule="auto"/>
              <w:ind w:firstLineChars="0"/>
              <w:rPr>
                <w:rFonts w:ascii="Times New Roman" w:hAnsi="Times New Roman" w:cs="Times New Roman"/>
                <w:sz w:val="20"/>
              </w:rPr>
            </w:pPr>
            <w:r>
              <w:rPr>
                <w:rFonts w:ascii="Times New Roman" w:hAnsi="Times New Roman" w:cs="Times New Roman"/>
                <w:sz w:val="20"/>
              </w:rPr>
              <w:t>FFS: Other condition.</w:t>
            </w:r>
          </w:p>
        </w:tc>
      </w:tr>
    </w:tbl>
    <w:p w:rsidR="00191F13" w:rsidRPr="004C3047" w:rsidRDefault="009870AF">
      <w:pPr>
        <w:widowControl/>
        <w:spacing w:before="240" w:after="120" w:line="288" w:lineRule="auto"/>
        <w:rPr>
          <w:rFonts w:ascii="Times New Roman" w:eastAsia="宋体" w:hAnsi="Times New Roman" w:cs="Times New Roman"/>
          <w:kern w:val="0"/>
          <w:sz w:val="20"/>
          <w:szCs w:val="24"/>
        </w:rPr>
      </w:pPr>
      <w:r>
        <w:rPr>
          <w:rFonts w:ascii="Times New Roman" w:eastAsia="宋体" w:hAnsi="Times New Roman" w:cs="Times New Roman"/>
          <w:b/>
          <w:i/>
          <w:kern w:val="0"/>
          <w:sz w:val="20"/>
          <w:szCs w:val="24"/>
        </w:rPr>
        <w:t>Proposal 3: For RACH configuration Option 2, the additional-ROs in SBFD symbols configured by additional RACH configuration are valid if at least:</w:t>
      </w:r>
    </w:p>
    <w:p w:rsidR="00191F13" w:rsidRPr="004C3047" w:rsidRDefault="009870AF">
      <w:pPr>
        <w:pStyle w:val="ListParagraph"/>
        <w:numPr>
          <w:ilvl w:val="1"/>
          <w:numId w:val="9"/>
        </w:numPr>
        <w:spacing w:line="288" w:lineRule="auto"/>
        <w:ind w:firstLineChars="0"/>
        <w:rPr>
          <w:rFonts w:ascii="Times New Roman" w:hAnsi="Times New Roman" w:cs="Times New Roman"/>
          <w:b/>
          <w:i/>
          <w:sz w:val="20"/>
        </w:rPr>
      </w:pPr>
      <w:r>
        <w:rPr>
          <w:rFonts w:ascii="Times New Roman" w:hAnsi="Times New Roman" w:cs="Times New Roman"/>
          <w:b/>
          <w:i/>
          <w:sz w:val="20"/>
        </w:rPr>
        <w:t>time and frequency resource of the RO are fully within UL usable PRBs, and not overlapped with SSB</w:t>
      </w:r>
    </w:p>
    <w:p w:rsidR="00B94B47" w:rsidRPr="004C3047" w:rsidRDefault="009870AF">
      <w:pPr>
        <w:pStyle w:val="ListParagraph"/>
        <w:numPr>
          <w:ilvl w:val="1"/>
          <w:numId w:val="9"/>
        </w:numPr>
        <w:spacing w:line="288" w:lineRule="auto"/>
        <w:ind w:firstLineChars="0"/>
        <w:rPr>
          <w:rFonts w:ascii="Times New Roman" w:hAnsi="Times New Roman" w:cs="Times New Roman"/>
          <w:b/>
          <w:i/>
          <w:sz w:val="20"/>
        </w:rPr>
      </w:pPr>
      <w:r w:rsidRPr="009870AF">
        <w:rPr>
          <w:rFonts w:ascii="Times New Roman" w:hAnsi="Times New Roman" w:cs="Times New Roman"/>
          <w:b/>
          <w:i/>
          <w:sz w:val="20"/>
        </w:rPr>
        <w:t xml:space="preserve">the additional RO starts at least </w:t>
      </w:r>
      <w:r w:rsidRPr="009870AF">
        <w:rPr>
          <w:rFonts w:ascii="Times New Roman" w:hAnsi="Times New Roman" w:cs="Times New Roman"/>
          <w:b/>
          <w:i/>
          <w:sz w:val="20"/>
          <w:szCs w:val="20"/>
        </w:rPr>
        <w:t>N</w:t>
      </w:r>
      <w:r w:rsidRPr="009870AF">
        <w:rPr>
          <w:rFonts w:ascii="Times New Roman" w:hAnsi="Times New Roman" w:cs="Times New Roman"/>
          <w:b/>
          <w:i/>
          <w:sz w:val="20"/>
          <w:szCs w:val="20"/>
          <w:vertAlign w:val="subscript"/>
        </w:rPr>
        <w:t>gap</w:t>
      </w:r>
      <w:r w:rsidRPr="009870AF">
        <w:rPr>
          <w:rFonts w:ascii="Times New Roman" w:hAnsi="Times New Roman" w:cs="Times New Roman"/>
          <w:b/>
          <w:i/>
          <w:sz w:val="20"/>
        </w:rPr>
        <w:t xml:space="preserve"> symbols after a last downlink non-SBFD symbol.</w:t>
      </w:r>
    </w:p>
    <w:p w:rsidR="00B94B47" w:rsidRPr="004C3047" w:rsidRDefault="009870AF">
      <w:pPr>
        <w:pStyle w:val="ListParagraph"/>
        <w:numPr>
          <w:ilvl w:val="1"/>
          <w:numId w:val="9"/>
        </w:numPr>
        <w:spacing w:line="288" w:lineRule="auto"/>
        <w:ind w:firstLineChars="0"/>
        <w:rPr>
          <w:rFonts w:ascii="Times New Roman" w:hAnsi="Times New Roman" w:cs="Times New Roman"/>
          <w:b/>
          <w:i/>
          <w:sz w:val="20"/>
        </w:rPr>
      </w:pPr>
      <w:r w:rsidRPr="009870AF">
        <w:rPr>
          <w:rFonts w:ascii="Times New Roman" w:hAnsi="Times New Roman" w:cs="Times New Roman"/>
          <w:b/>
          <w:i/>
          <w:sz w:val="20"/>
        </w:rPr>
        <w:t xml:space="preserve">the additional RO starts at least </w:t>
      </w:r>
      <w:r w:rsidRPr="009870AF">
        <w:rPr>
          <w:rFonts w:ascii="Times New Roman" w:hAnsi="Times New Roman" w:cs="Times New Roman"/>
          <w:b/>
          <w:i/>
          <w:sz w:val="20"/>
          <w:szCs w:val="20"/>
        </w:rPr>
        <w:t>N</w:t>
      </w:r>
      <w:r w:rsidRPr="009870AF">
        <w:rPr>
          <w:rFonts w:ascii="Times New Roman" w:hAnsi="Times New Roman" w:cs="Times New Roman"/>
          <w:b/>
          <w:i/>
          <w:sz w:val="20"/>
          <w:szCs w:val="20"/>
          <w:vertAlign w:val="subscript"/>
        </w:rPr>
        <w:t>gap</w:t>
      </w:r>
      <w:r w:rsidRPr="009870AF">
        <w:rPr>
          <w:rFonts w:ascii="Times New Roman" w:hAnsi="Times New Roman" w:cs="Times New Roman"/>
          <w:b/>
          <w:i/>
          <w:sz w:val="20"/>
        </w:rPr>
        <w:t xml:space="preserve"> symbols after the SSB.</w:t>
      </w:r>
    </w:p>
    <w:p w:rsidR="00191F13" w:rsidRPr="004C3047" w:rsidRDefault="009870AF">
      <w:pPr>
        <w:widowControl/>
        <w:spacing w:before="240" w:after="120"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Regarding to the RACH configuration table, the following agreement was made in last RAN1 meeting:</w:t>
      </w:r>
    </w:p>
    <w:tbl>
      <w:tblPr>
        <w:tblStyle w:val="TableGrid"/>
        <w:tblW w:w="0" w:type="auto"/>
        <w:tblLook w:val="04A0"/>
      </w:tblPr>
      <w:tblGrid>
        <w:gridCol w:w="8522"/>
      </w:tblGrid>
      <w:tr w:rsidR="00BC0787" w:rsidRPr="004C3047">
        <w:tc>
          <w:tcPr>
            <w:tcW w:w="8522" w:type="dxa"/>
          </w:tcPr>
          <w:p w:rsidR="002C2641" w:rsidRDefault="009870AF">
            <w:pPr>
              <w:spacing w:line="288" w:lineRule="auto"/>
              <w:rPr>
                <w:rFonts w:ascii="Times New Roman" w:hAnsi="Times New Roman" w:cs="Times New Roman"/>
                <w:b/>
                <w:bCs/>
                <w:sz w:val="20"/>
              </w:rPr>
            </w:pPr>
            <w:r w:rsidRPr="009870AF">
              <w:rPr>
                <w:rFonts w:ascii="Times New Roman" w:hAnsi="Times New Roman" w:cs="Times New Roman"/>
                <w:b/>
                <w:bCs/>
                <w:sz w:val="20"/>
                <w:highlight w:val="green"/>
              </w:rPr>
              <w:t>Agreement</w:t>
            </w:r>
          </w:p>
          <w:p w:rsidR="002C2641" w:rsidRDefault="009870AF">
            <w:pPr>
              <w:spacing w:line="288" w:lineRule="auto"/>
              <w:rPr>
                <w:rFonts w:ascii="Times New Roman" w:hAnsi="Times New Roman" w:cs="Times New Roman"/>
                <w:sz w:val="20"/>
              </w:rPr>
            </w:pPr>
            <w:r w:rsidRPr="009870AF">
              <w:rPr>
                <w:rFonts w:ascii="Times New Roman" w:hAnsi="Times New Roman" w:cs="Times New Roman"/>
                <w:sz w:val="20"/>
              </w:rPr>
              <w:t xml:space="preserve">For RACH configuration Option 2, and for interpretation of the parameter </w:t>
            </w:r>
            <w:r w:rsidRPr="009870AF">
              <w:rPr>
                <w:rFonts w:ascii="Times New Roman" w:hAnsi="Times New Roman" w:cs="Times New Roman"/>
                <w:i/>
                <w:iCs/>
                <w:sz w:val="20"/>
              </w:rPr>
              <w:t>prach-ConfigurationIndex</w:t>
            </w:r>
            <w:r w:rsidRPr="009870AF">
              <w:rPr>
                <w:rFonts w:ascii="Times New Roman" w:hAnsi="Times New Roman" w:cs="Times New Roman"/>
                <w:sz w:val="20"/>
              </w:rPr>
              <w:t xml:space="preserve"> provided by the additional RACH configuration,</w:t>
            </w:r>
          </w:p>
          <w:p w:rsidR="002C2641" w:rsidRDefault="009870AF">
            <w:pPr>
              <w:pStyle w:val="ListParagraph"/>
              <w:widowControl/>
              <w:numPr>
                <w:ilvl w:val="0"/>
                <w:numId w:val="7"/>
              </w:numPr>
              <w:overflowPunct w:val="0"/>
              <w:spacing w:line="288" w:lineRule="auto"/>
              <w:ind w:firstLineChars="0"/>
              <w:jc w:val="left"/>
              <w:textAlignment w:val="baseline"/>
              <w:rPr>
                <w:rFonts w:ascii="Times New Roman" w:hAnsi="Times New Roman" w:cs="Times New Roman"/>
                <w:sz w:val="20"/>
                <w:szCs w:val="20"/>
              </w:rPr>
            </w:pPr>
            <w:r w:rsidRPr="009870AF">
              <w:rPr>
                <w:rFonts w:ascii="Times New Roman" w:hAnsi="Times New Roman" w:cs="Times New Roman"/>
                <w:sz w:val="20"/>
                <w:szCs w:val="20"/>
              </w:rPr>
              <w:t>For FR2,</w:t>
            </w:r>
            <w:r w:rsidRPr="009870AF">
              <w:rPr>
                <w:rFonts w:ascii="Times New Roman" w:eastAsia="Malgun Gothic" w:hAnsi="Times New Roman" w:cs="Times New Roman"/>
                <w:sz w:val="20"/>
                <w:szCs w:val="20"/>
              </w:rPr>
              <w:t xml:space="preserve"> </w:t>
            </w:r>
            <w:r w:rsidRPr="009870AF">
              <w:rPr>
                <w:rFonts w:ascii="Times New Roman" w:hAnsi="Times New Roman" w:cs="Times New Roman"/>
                <w:sz w:val="20"/>
                <w:szCs w:val="20"/>
              </w:rPr>
              <w:t xml:space="preserve">use existing random access configurations table for unpaired spectrum (i.e., Table 6.3.3.2-4 in TS38.211) </w:t>
            </w:r>
          </w:p>
          <w:p w:rsidR="002C2641" w:rsidRDefault="009870AF">
            <w:pPr>
              <w:pStyle w:val="ListParagraph"/>
              <w:widowControl/>
              <w:numPr>
                <w:ilvl w:val="1"/>
                <w:numId w:val="7"/>
              </w:numPr>
              <w:overflowPunct w:val="0"/>
              <w:spacing w:line="288" w:lineRule="auto"/>
              <w:ind w:firstLineChars="0"/>
              <w:jc w:val="left"/>
              <w:textAlignment w:val="baseline"/>
              <w:rPr>
                <w:rFonts w:ascii="Times New Roman" w:hAnsi="Times New Roman" w:cs="Times New Roman"/>
                <w:sz w:val="20"/>
                <w:szCs w:val="20"/>
              </w:rPr>
            </w:pPr>
            <w:r w:rsidRPr="009870AF">
              <w:rPr>
                <w:rFonts w:ascii="Times New Roman" w:hAnsi="Times New Roman" w:cs="Times New Roman"/>
                <w:sz w:val="20"/>
                <w:szCs w:val="20"/>
              </w:rPr>
              <w:t>FFS whether to introduce new parameter(s) to determine the slot number for ROs in SBFD symbols.</w:t>
            </w:r>
          </w:p>
          <w:p w:rsidR="002C2641" w:rsidRDefault="009870AF">
            <w:pPr>
              <w:pStyle w:val="ListParagraph"/>
              <w:widowControl/>
              <w:numPr>
                <w:ilvl w:val="0"/>
                <w:numId w:val="7"/>
              </w:numPr>
              <w:overflowPunct w:val="0"/>
              <w:spacing w:line="288" w:lineRule="auto"/>
              <w:ind w:firstLineChars="0"/>
              <w:jc w:val="left"/>
              <w:textAlignment w:val="baseline"/>
              <w:rPr>
                <w:rFonts w:ascii="Times New Roman" w:hAnsi="Times New Roman" w:cs="Times New Roman"/>
                <w:sz w:val="20"/>
                <w:szCs w:val="20"/>
              </w:rPr>
            </w:pPr>
            <w:r w:rsidRPr="009870AF">
              <w:rPr>
                <w:rFonts w:ascii="Times New Roman" w:hAnsi="Times New Roman" w:cs="Times New Roman"/>
                <w:b/>
                <w:bCs/>
                <w:sz w:val="20"/>
                <w:szCs w:val="20"/>
                <w:highlight w:val="darkYellow"/>
              </w:rPr>
              <w:t>Working Assumption</w:t>
            </w:r>
            <w:r w:rsidRPr="009870AF">
              <w:rPr>
                <w:rFonts w:ascii="Times New Roman" w:hAnsi="Times New Roman" w:cs="Times New Roman"/>
                <w:sz w:val="20"/>
                <w:szCs w:val="20"/>
              </w:rPr>
              <w:t xml:space="preserve">: For FR1, use existing random access configurations table for unpaired spectrum (i.e., Table 6.3.3.2-3 in TS38.211) </w:t>
            </w:r>
          </w:p>
          <w:p w:rsidR="002C2641" w:rsidRDefault="009870AF">
            <w:pPr>
              <w:pStyle w:val="ListParagraph"/>
              <w:widowControl/>
              <w:numPr>
                <w:ilvl w:val="1"/>
                <w:numId w:val="7"/>
              </w:numPr>
              <w:overflowPunct w:val="0"/>
              <w:spacing w:line="288" w:lineRule="auto"/>
              <w:ind w:firstLineChars="0"/>
              <w:jc w:val="left"/>
              <w:textAlignment w:val="baseline"/>
              <w:rPr>
                <w:rFonts w:ascii="Times New Roman" w:hAnsi="Times New Roman" w:cs="Times New Roman"/>
                <w:sz w:val="20"/>
                <w:szCs w:val="20"/>
              </w:rPr>
            </w:pPr>
            <w:r w:rsidRPr="009870AF">
              <w:rPr>
                <w:rFonts w:ascii="Times New Roman" w:hAnsi="Times New Roman" w:cs="Times New Roman"/>
                <w:sz w:val="20"/>
                <w:szCs w:val="20"/>
              </w:rPr>
              <w:t>FFS whether to introduce new parameter(s) to determine the subframe number for ROs in SBFD symbols.</w:t>
            </w:r>
          </w:p>
          <w:p w:rsidR="002C2641" w:rsidRDefault="002C2641">
            <w:pPr>
              <w:rPr>
                <w:rFonts w:ascii="Times New Roman" w:hAnsi="Times New Roman" w:cs="Times New Roman"/>
              </w:rPr>
            </w:pPr>
          </w:p>
        </w:tc>
      </w:tr>
    </w:tbl>
    <w:p w:rsidR="00191F13" w:rsidRPr="004C3047" w:rsidRDefault="009870AF">
      <w:pPr>
        <w:widowControl/>
        <w:spacing w:before="240" w:after="120" w:line="276" w:lineRule="auto"/>
        <w:rPr>
          <w:rFonts w:ascii="Times New Roman" w:eastAsia="宋体" w:hAnsi="Times New Roman" w:cs="Times New Roman"/>
          <w:sz w:val="20"/>
        </w:rPr>
      </w:pPr>
      <w:r>
        <w:rPr>
          <w:rFonts w:ascii="Times New Roman" w:eastAsia="宋体" w:hAnsi="Times New Roman" w:cs="Times New Roman"/>
          <w:sz w:val="20"/>
        </w:rPr>
        <w:t xml:space="preserve">In current specification, the PRACH configuration tables are given by Table 6.3.3.2-2 to Table 6.3.3.2-4 in TS 38.211 which configures the PRACH resources (time domain and preamble domain) for FR1 FDD, FR1 TDD and FR2 respectively. From the RACH configuration table, it can be observed that for PRACH format 0/3/A/B/C, the time domain resource is relatively flexible for SBFD operation. In last RAN1 meeting, companies supporting to introduce new parameter(s) to determine the slot/subframe number for ROs in SBFD symbols argue that PRACH format 0/3 with periodicity of larger than 10ms can be located only within subframe numbers 4 or 9 which are UL subframes in </w:t>
      </w:r>
      <w:r>
        <w:rPr>
          <w:rFonts w:ascii="Times New Roman" w:eastAsia="宋体" w:hAnsi="Times New Roman" w:cs="Times New Roman"/>
          <w:sz w:val="20"/>
        </w:rPr>
        <w:lastRenderedPageBreak/>
        <w:t>DDDSUDDSUU and DDDDDDDSUU. However, the goal to configure RO in SBFD symbols is to achieve more RACH occasions for PRACH transmission and in such a case, why do we need to configure RO periodicity larger than 10ms? We can simply shorten the RO periodicity. For PRACH format 1/2, the choices of time domain resources that can be configured from the table are limited, i.e., PRACH format 1 can be configured only in subframe 7 and PRACH format 2 can be configured only in subframe 6, which lacks of flexibility to support PRACH occasion in SBFD symbols. From another perspective, the duration of PRACH format 1/2 is 3ms/3.5ms, which is long enough and can be used for large and deep coverage. The motivation for further enhancement of PRACH format 1/2 in SBFD symbols is not strong. Some companies may argue that there would be a vast SBFD ROs overhead when using some PRACH configuration index to configure ROs in non-UL slots, however, as the argument itself says, this limitation appears only in some PRACH configuration index, not all index, why do we need such much flexibility for each PRACH configuration index? Anyway, the frame structure, the SBFD time/frequency domain configuration as well as the PRACH configuration index are configured by gNB, we can trust gNB to make the reasonable choice. With the above consideration, it seems that reusing the existing PRACH configuration table for TDD in FR1 and FR2 is enough.</w:t>
      </w:r>
    </w:p>
    <w:p w:rsidR="00191F13" w:rsidRPr="004C3047" w:rsidRDefault="009870AF">
      <w:pPr>
        <w:widowControl/>
        <w:spacing w:before="240" w:after="120" w:line="288" w:lineRule="auto"/>
        <w:rPr>
          <w:rFonts w:ascii="Times New Roman" w:eastAsia="宋体" w:hAnsi="Times New Roman" w:cs="Times New Roman"/>
          <w:b/>
          <w:i/>
          <w:sz w:val="20"/>
        </w:rPr>
      </w:pPr>
      <w:r>
        <w:rPr>
          <w:rFonts w:ascii="Times New Roman" w:eastAsia="宋体" w:hAnsi="Times New Roman" w:cs="Times New Roman"/>
          <w:b/>
          <w:i/>
          <w:sz w:val="20"/>
        </w:rPr>
        <w:t>Proposal 4: For RACH configuration Option 2 and for interpretation of the parameter prach-ConfigurationIndex provided by the additional RACH configuration:</w:t>
      </w:r>
    </w:p>
    <w:p w:rsidR="00191F13" w:rsidRPr="004C3047" w:rsidRDefault="009870AF">
      <w:pPr>
        <w:pStyle w:val="ListParagraph"/>
        <w:widowControl/>
        <w:numPr>
          <w:ilvl w:val="0"/>
          <w:numId w:val="10"/>
        </w:numPr>
        <w:spacing w:before="120" w:after="120" w:line="288" w:lineRule="auto"/>
        <w:ind w:firstLineChars="0"/>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For FR 1, use existing random access configurations table defined for unpaired spectrum (i.e., Table 6.3.3.2-3 in TS38.211) without introducing new parameters;</w:t>
      </w:r>
    </w:p>
    <w:p w:rsidR="00191F13" w:rsidRPr="004C3047" w:rsidRDefault="009870AF">
      <w:pPr>
        <w:pStyle w:val="ListParagraph"/>
        <w:widowControl/>
        <w:numPr>
          <w:ilvl w:val="0"/>
          <w:numId w:val="10"/>
        </w:numPr>
        <w:spacing w:before="120" w:after="120" w:line="288" w:lineRule="auto"/>
        <w:ind w:firstLineChars="0"/>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For FR 2, use existing random access configurations table defined for unpaired spectrum (i.e., Table 6.3.3.2-4 in TS38.211) without introducing new parameters.</w:t>
      </w:r>
    </w:p>
    <w:p w:rsidR="00191F13" w:rsidRPr="004C3047" w:rsidRDefault="009870AF">
      <w:pPr>
        <w:widowControl/>
        <w:spacing w:before="240" w:after="120"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For the SSB-RO mapping in option 2, the following working assumption was made in last RAN1 meeting:</w:t>
      </w:r>
    </w:p>
    <w:tbl>
      <w:tblPr>
        <w:tblStyle w:val="TableGrid"/>
        <w:tblW w:w="0" w:type="auto"/>
        <w:tblLook w:val="04A0"/>
      </w:tblPr>
      <w:tblGrid>
        <w:gridCol w:w="8522"/>
      </w:tblGrid>
      <w:tr w:rsidR="00906A5A" w:rsidRPr="004C3047" w:rsidTr="00906A5A">
        <w:tc>
          <w:tcPr>
            <w:tcW w:w="8522" w:type="dxa"/>
          </w:tcPr>
          <w:p w:rsidR="002C2641" w:rsidRDefault="009870AF">
            <w:pPr>
              <w:spacing w:line="288" w:lineRule="auto"/>
              <w:rPr>
                <w:rFonts w:ascii="Times New Roman" w:hAnsi="Times New Roman" w:cs="Times New Roman"/>
                <w:sz w:val="20"/>
              </w:rPr>
            </w:pPr>
            <w:r w:rsidRPr="009870AF">
              <w:rPr>
                <w:rFonts w:ascii="Times New Roman" w:hAnsi="Times New Roman" w:cs="Times New Roman"/>
                <w:sz w:val="20"/>
                <w:highlight w:val="darkYellow"/>
              </w:rPr>
              <w:t>Working Assumption</w:t>
            </w:r>
          </w:p>
          <w:p w:rsidR="002C2641" w:rsidRDefault="009870AF">
            <w:pPr>
              <w:spacing w:line="288" w:lineRule="auto"/>
              <w:rPr>
                <w:rFonts w:ascii="Times New Roman" w:hAnsi="Times New Roman" w:cs="Times New Roman"/>
                <w:sz w:val="20"/>
              </w:rPr>
            </w:pPr>
            <w:r w:rsidRPr="009870AF">
              <w:rPr>
                <w:rFonts w:ascii="Times New Roman" w:hAnsi="Times New Roman" w:cs="Times New Roman"/>
                <w:sz w:val="20"/>
                <w:szCs w:val="20"/>
              </w:rPr>
              <w:t>For RACH configuration Option 2</w:t>
            </w:r>
            <w:r w:rsidRPr="009870AF">
              <w:rPr>
                <w:rFonts w:ascii="Times New Roman" w:hAnsi="Times New Roman" w:cs="Times New Roman"/>
                <w:sz w:val="20"/>
              </w:rPr>
              <w:t>, use legacy SSB-RO mapping rule for the additional-ROs configured by the additional RACH configuration, separate from the SSB-RO mapping for the legacy-ROs configured by the legacy RACH configuration.</w:t>
            </w:r>
          </w:p>
          <w:p w:rsidR="002C2641" w:rsidRDefault="009870AF">
            <w:pPr>
              <w:widowControl/>
              <w:numPr>
                <w:ilvl w:val="0"/>
                <w:numId w:val="24"/>
              </w:numPr>
              <w:spacing w:line="288" w:lineRule="auto"/>
              <w:jc w:val="left"/>
              <w:rPr>
                <w:rFonts w:ascii="Times New Roman" w:hAnsi="Times New Roman" w:cs="Times New Roman"/>
              </w:rPr>
            </w:pPr>
            <w:r w:rsidRPr="009870AF">
              <w:rPr>
                <w:rFonts w:ascii="Times New Roman" w:hAnsi="Times New Roman" w:cs="Times New Roman"/>
                <w:sz w:val="20"/>
              </w:rPr>
              <w:t>FFS: Whether/How to handle the case where the legacy ROs overlap with additional ROs</w:t>
            </w:r>
          </w:p>
        </w:tc>
      </w:tr>
    </w:tbl>
    <w:p w:rsidR="00906A5A" w:rsidRPr="004C3047" w:rsidRDefault="009870AF">
      <w:pPr>
        <w:widowControl/>
        <w:spacing w:before="240" w:after="120"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For the FFS that whether/how to handle the case where the legacy ROs overlap with additional ROs, similar issue observes in legacy for the legacy ROs and additional ROs configured for other feature combinations, so this is not particular issue for SBFD and it is preferred to handle it by gNB configuration.</w:t>
      </w:r>
    </w:p>
    <w:p w:rsidR="006A6AFA" w:rsidRPr="004C3047" w:rsidRDefault="009870AF" w:rsidP="003969D7">
      <w:pPr>
        <w:widowControl/>
        <w:spacing w:before="240" w:after="120" w:line="276" w:lineRule="auto"/>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Proposal 5: Confirm the working assumption with following modifications:</w:t>
      </w:r>
    </w:p>
    <w:p w:rsidR="005B31F6" w:rsidRPr="004C3047" w:rsidRDefault="009870AF" w:rsidP="005B31F6">
      <w:pPr>
        <w:spacing w:line="288" w:lineRule="auto"/>
        <w:rPr>
          <w:rFonts w:ascii="Times New Roman" w:hAnsi="Times New Roman" w:cs="Times New Roman"/>
          <w:b/>
          <w:i/>
          <w:sz w:val="20"/>
        </w:rPr>
      </w:pPr>
      <w:r w:rsidRPr="009870AF">
        <w:rPr>
          <w:rFonts w:ascii="Times New Roman" w:hAnsi="Times New Roman" w:cs="Times New Roman"/>
          <w:b/>
          <w:i/>
          <w:sz w:val="20"/>
          <w:highlight w:val="darkYellow"/>
        </w:rPr>
        <w:t>Working Assumption</w:t>
      </w:r>
    </w:p>
    <w:p w:rsidR="005B31F6" w:rsidRPr="004C3047" w:rsidRDefault="009870AF" w:rsidP="005B31F6">
      <w:pPr>
        <w:spacing w:line="288" w:lineRule="auto"/>
        <w:rPr>
          <w:rFonts w:ascii="Times New Roman" w:hAnsi="Times New Roman" w:cs="Times New Roman"/>
          <w:b/>
          <w:i/>
          <w:sz w:val="20"/>
        </w:rPr>
      </w:pPr>
      <w:r w:rsidRPr="009870AF">
        <w:rPr>
          <w:rFonts w:ascii="Times New Roman" w:hAnsi="Times New Roman" w:cs="Times New Roman"/>
          <w:b/>
          <w:i/>
          <w:sz w:val="20"/>
          <w:szCs w:val="20"/>
        </w:rPr>
        <w:t>For RACH configuration Option 2</w:t>
      </w:r>
      <w:r w:rsidRPr="009870AF">
        <w:rPr>
          <w:rFonts w:ascii="Times New Roman" w:hAnsi="Times New Roman" w:cs="Times New Roman"/>
          <w:b/>
          <w:i/>
          <w:sz w:val="20"/>
        </w:rPr>
        <w:t>, use legacy SSB-RO mapping rule for the additional-ROs configured by the additional RACH configuration, separate from the SSB-RO mapping for the legacy-ROs configured by the legacy RACH configuration.</w:t>
      </w:r>
    </w:p>
    <w:p w:rsidR="005B31F6" w:rsidRPr="004C3047" w:rsidRDefault="009870AF" w:rsidP="005B31F6">
      <w:pPr>
        <w:pStyle w:val="ListParagraph"/>
        <w:widowControl/>
        <w:numPr>
          <w:ilvl w:val="0"/>
          <w:numId w:val="25"/>
        </w:numPr>
        <w:spacing w:before="40" w:after="40" w:line="276" w:lineRule="auto"/>
        <w:ind w:firstLineChars="0"/>
        <w:rPr>
          <w:rFonts w:ascii="Times New Roman" w:eastAsia="宋体" w:hAnsi="Times New Roman" w:cs="Times New Roman"/>
          <w:b/>
          <w:i/>
          <w:strike/>
          <w:kern w:val="0"/>
          <w:sz w:val="20"/>
          <w:szCs w:val="24"/>
        </w:rPr>
      </w:pPr>
      <w:r w:rsidRPr="009870AF">
        <w:rPr>
          <w:rFonts w:ascii="Times New Roman" w:hAnsi="Times New Roman" w:cs="Times New Roman"/>
          <w:b/>
          <w:i/>
          <w:strike/>
          <w:sz w:val="20"/>
        </w:rPr>
        <w:t>FFS: Whether/How to handle the case where the legacy ROs overlap with additional ROs</w:t>
      </w:r>
    </w:p>
    <w:p w:rsidR="002C2641" w:rsidRDefault="002C2641">
      <w:pPr>
        <w:pStyle w:val="ListParagraph"/>
        <w:widowControl/>
        <w:spacing w:before="40" w:after="40" w:line="276" w:lineRule="auto"/>
        <w:ind w:left="630" w:firstLineChars="0" w:firstLine="0"/>
        <w:rPr>
          <w:rFonts w:ascii="Times New Roman" w:eastAsia="宋体" w:hAnsi="Times New Roman" w:cs="Times New Roman"/>
          <w:b/>
          <w:i/>
          <w:strike/>
          <w:kern w:val="0"/>
          <w:sz w:val="20"/>
          <w:szCs w:val="24"/>
        </w:rPr>
      </w:pPr>
    </w:p>
    <w:p w:rsidR="000E3E2F" w:rsidRPr="004C3047" w:rsidRDefault="009870AF" w:rsidP="000E3E2F">
      <w:pPr>
        <w:pStyle w:val="Heading2"/>
        <w:numPr>
          <w:ilvl w:val="1"/>
          <w:numId w:val="19"/>
        </w:numPr>
        <w:spacing w:before="60" w:after="60" w:line="415" w:lineRule="auto"/>
        <w:rPr>
          <w:rFonts w:ascii="Times New Roman" w:eastAsia="宋体" w:hAnsi="Times New Roman" w:cs="Times New Roman"/>
          <w:i/>
          <w:kern w:val="0"/>
          <w:sz w:val="22"/>
          <w:szCs w:val="24"/>
        </w:rPr>
      </w:pPr>
      <w:r>
        <w:rPr>
          <w:rFonts w:ascii="Times New Roman" w:eastAsia="宋体" w:hAnsi="Times New Roman" w:cs="Times New Roman"/>
          <w:i/>
          <w:kern w:val="0"/>
          <w:sz w:val="22"/>
          <w:szCs w:val="24"/>
        </w:rPr>
        <w:t>PRACH transmission</w:t>
      </w:r>
    </w:p>
    <w:p w:rsidR="00662D22" w:rsidRPr="004C3047" w:rsidRDefault="00662D22" w:rsidP="00662D22">
      <w:pPr>
        <w:pStyle w:val="ListParagraph"/>
        <w:keepNext/>
        <w:keepLines/>
        <w:numPr>
          <w:ilvl w:val="1"/>
          <w:numId w:val="21"/>
        </w:numPr>
        <w:spacing w:line="415" w:lineRule="auto"/>
        <w:ind w:firstLineChars="0"/>
        <w:outlineLvl w:val="2"/>
        <w:rPr>
          <w:rFonts w:ascii="Times New Roman" w:eastAsia="宋体" w:hAnsi="Times New Roman" w:cs="Times New Roman"/>
          <w:b/>
          <w:bCs/>
          <w:i/>
          <w:vanish/>
          <w:kern w:val="0"/>
          <w:sz w:val="22"/>
          <w:szCs w:val="24"/>
          <w:u w:val="single"/>
        </w:rPr>
      </w:pPr>
    </w:p>
    <w:p w:rsidR="000E3E2F" w:rsidRPr="004C3047" w:rsidRDefault="009870AF" w:rsidP="00662D22">
      <w:pPr>
        <w:pStyle w:val="Heading3"/>
        <w:numPr>
          <w:ilvl w:val="2"/>
          <w:numId w:val="21"/>
        </w:numPr>
        <w:spacing w:before="0" w:after="0" w:line="415" w:lineRule="auto"/>
        <w:rPr>
          <w:rFonts w:ascii="Times New Roman" w:eastAsia="宋体" w:hAnsi="Times New Roman" w:cs="Times New Roman"/>
          <w:i/>
          <w:kern w:val="0"/>
          <w:sz w:val="22"/>
          <w:szCs w:val="24"/>
          <w:u w:val="single"/>
        </w:rPr>
      </w:pPr>
      <w:r>
        <w:rPr>
          <w:rFonts w:ascii="Times New Roman" w:eastAsia="宋体" w:hAnsi="Times New Roman" w:cs="Times New Roman"/>
          <w:i/>
          <w:kern w:val="0"/>
          <w:sz w:val="22"/>
          <w:szCs w:val="24"/>
          <w:u w:val="single"/>
        </w:rPr>
        <w:t>PRACH repetition</w:t>
      </w:r>
    </w:p>
    <w:p w:rsidR="000E3E2F" w:rsidRPr="004C3047" w:rsidRDefault="009870AF" w:rsidP="009803FA">
      <w:pPr>
        <w:widowControl/>
        <w:spacing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In RAN1 #118 meeting, the following agreement towards PRACH repetition was made:</w:t>
      </w:r>
    </w:p>
    <w:tbl>
      <w:tblPr>
        <w:tblStyle w:val="TableGrid"/>
        <w:tblW w:w="0" w:type="auto"/>
        <w:tblLook w:val="04A0"/>
      </w:tblPr>
      <w:tblGrid>
        <w:gridCol w:w="8522"/>
      </w:tblGrid>
      <w:tr w:rsidR="00BC0787" w:rsidRPr="004C3047" w:rsidTr="009803FA">
        <w:tc>
          <w:tcPr>
            <w:tcW w:w="8522" w:type="dxa"/>
          </w:tcPr>
          <w:p w:rsidR="002C2641" w:rsidRDefault="009870AF">
            <w:pPr>
              <w:spacing w:line="288" w:lineRule="auto"/>
              <w:rPr>
                <w:rFonts w:ascii="Times New Roman" w:hAnsi="Times New Roman" w:cs="Times New Roman"/>
                <w:b/>
                <w:bCs/>
                <w:sz w:val="20"/>
              </w:rPr>
            </w:pPr>
            <w:r w:rsidRPr="009870AF">
              <w:rPr>
                <w:rFonts w:ascii="Times New Roman" w:hAnsi="Times New Roman" w:cs="Times New Roman"/>
                <w:b/>
                <w:bCs/>
                <w:sz w:val="20"/>
                <w:highlight w:val="green"/>
              </w:rPr>
              <w:t>Agreement</w:t>
            </w:r>
          </w:p>
          <w:p w:rsidR="002C2641" w:rsidRDefault="009870AF">
            <w:pPr>
              <w:spacing w:line="288" w:lineRule="auto"/>
              <w:rPr>
                <w:rFonts w:ascii="Times New Roman" w:hAnsi="Times New Roman" w:cs="Times New Roman"/>
                <w:sz w:val="20"/>
              </w:rPr>
            </w:pPr>
            <w:r w:rsidRPr="009870AF">
              <w:rPr>
                <w:rFonts w:ascii="Times New Roman" w:hAnsi="Times New Roman" w:cs="Times New Roman"/>
                <w:sz w:val="20"/>
              </w:rPr>
              <w:t>For SBFD aware UEs, at least support the following:</w:t>
            </w:r>
          </w:p>
          <w:p w:rsidR="002C2641" w:rsidRDefault="009870AF">
            <w:pPr>
              <w:pStyle w:val="ListParagraph"/>
              <w:widowControl/>
              <w:numPr>
                <w:ilvl w:val="0"/>
                <w:numId w:val="26"/>
              </w:numPr>
              <w:spacing w:line="288" w:lineRule="auto"/>
              <w:ind w:firstLineChars="0"/>
              <w:jc w:val="left"/>
              <w:rPr>
                <w:rFonts w:ascii="Times New Roman" w:hAnsi="Times New Roman" w:cs="Times New Roman"/>
                <w:sz w:val="20"/>
              </w:rPr>
            </w:pPr>
            <w:r w:rsidRPr="009870AF">
              <w:rPr>
                <w:rFonts w:ascii="Times New Roman" w:hAnsi="Times New Roman" w:cs="Times New Roman"/>
                <w:sz w:val="20"/>
              </w:rPr>
              <w:lastRenderedPageBreak/>
              <w:t>PRACH transmission with preamble repetitions within additional-Ros (not across additional-Ros and legacy Ros)</w:t>
            </w:r>
          </w:p>
          <w:p w:rsidR="002C2641" w:rsidRDefault="009870AF" w:rsidP="002C2641">
            <w:pPr>
              <w:pStyle w:val="ListParagraph"/>
              <w:spacing w:line="288" w:lineRule="auto"/>
              <w:ind w:firstLine="400"/>
              <w:rPr>
                <w:rFonts w:ascii="Times New Roman" w:hAnsi="Times New Roman" w:cs="Times New Roman"/>
              </w:rPr>
            </w:pPr>
            <w:r w:rsidRPr="009870AF">
              <w:rPr>
                <w:rFonts w:ascii="Times New Roman" w:hAnsi="Times New Roman" w:cs="Times New Roman"/>
                <w:sz w:val="20"/>
              </w:rPr>
              <w:t>Note: SBFD aware UEs support PRACH transmission with preamble repetitions only within legacy-ROs (not across additional-Ros and legacy Ros) as in legacy releases.</w:t>
            </w:r>
          </w:p>
        </w:tc>
      </w:tr>
    </w:tbl>
    <w:p w:rsidR="009B5C30" w:rsidRPr="004C3047" w:rsidRDefault="009870AF" w:rsidP="001B53F6">
      <w:pPr>
        <w:widowControl/>
        <w:spacing w:before="240" w:after="120"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lastRenderedPageBreak/>
        <w:t>PRACH repetition within additional ROs was supported. Considering different antenna/panel configurations between SBFD symbol and non-SBFD symbol as well as the balance of gNB-to-gNB CLI and UE-to-UE CLI, the detection performance at network side for PRACH transmissions in SBFD symbols and non-SBFD symbols may be different. So even with same measurement results of downlink pathloss reference, the needed repetition number for PRACH repetition in SBFD symbols and non-SBFD symbols may be different. In the current specification, the repetition number of PRACH is determined based on both gNB configurations (</w:t>
      </w:r>
      <w:r>
        <w:rPr>
          <w:rFonts w:ascii="Times New Roman" w:eastAsia="宋体" w:hAnsi="Times New Roman" w:cs="Times New Roman"/>
          <w:i/>
          <w:kern w:val="0"/>
          <w:sz w:val="20"/>
          <w:szCs w:val="24"/>
        </w:rPr>
        <w:t>rsrp-ThresholdMsg1-RepetitionNum2/4/8</w:t>
      </w:r>
      <w:r>
        <w:rPr>
          <w:rFonts w:ascii="Times New Roman" w:eastAsia="宋体" w:hAnsi="Times New Roman" w:cs="Times New Roman"/>
          <w:kern w:val="0"/>
          <w:sz w:val="20"/>
          <w:szCs w:val="24"/>
        </w:rPr>
        <w:t xml:space="preserve">) and UE measurement, and hence to achieve same detection performance for PRACH transmissions in SBFD symbols and non-SBFD symbols, it is preferred to separately configure the </w:t>
      </w:r>
      <w:r>
        <w:rPr>
          <w:rFonts w:ascii="Times New Roman" w:eastAsia="宋体" w:hAnsi="Times New Roman" w:cs="Times New Roman"/>
          <w:i/>
          <w:kern w:val="0"/>
          <w:sz w:val="20"/>
          <w:szCs w:val="24"/>
        </w:rPr>
        <w:t xml:space="preserve">rsrp-ThresholdMsg1-RepetitionNum2/4/8 </w:t>
      </w:r>
      <w:r>
        <w:rPr>
          <w:rFonts w:ascii="Times New Roman" w:eastAsia="宋体" w:hAnsi="Times New Roman" w:cs="Times New Roman"/>
          <w:kern w:val="0"/>
          <w:sz w:val="20"/>
          <w:szCs w:val="24"/>
        </w:rPr>
        <w:t>parameters for additional ROs and legacy ROs.</w:t>
      </w:r>
    </w:p>
    <w:p w:rsidR="003C4474" w:rsidRPr="004C3047" w:rsidRDefault="009870AF" w:rsidP="001B53F6">
      <w:pPr>
        <w:widowControl/>
        <w:spacing w:before="240" w:after="120"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When it comes to PRACH repetition across SBFD symbols and non-SBFD symbols, it should be carefully studied since it may lead to hypothesis detection at the gNB side, i.e., for one RO, gNB cannot identify which RO group/RO set it belongs to and gNB does not know the repetition number and the RO index of each PRACH transmission, which should be avoided as much as possible. Therefore, unless significant gain is justified, it would be preferred not to support PRACH repetition across SBFD symbols and non-SBFD symbols.</w:t>
      </w:r>
    </w:p>
    <w:p w:rsidR="002C2641" w:rsidRDefault="009870AF">
      <w:pPr>
        <w:widowControl/>
        <w:spacing w:before="40" w:after="120" w:line="288" w:lineRule="auto"/>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Proposal 6: Support separate configuration of rsrp-ThresholdMsg1-RepetitionNum2/4/8 for PRACH repetition for additional ROs and legacy ROs.</w:t>
      </w:r>
    </w:p>
    <w:p w:rsidR="002C2641" w:rsidRDefault="009870AF">
      <w:pPr>
        <w:widowControl/>
        <w:spacing w:before="40" w:after="120" w:line="288" w:lineRule="auto"/>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Observation 1: Support PRACH repetition across SBFD symbols and non-SBFD symbols may lead to hypothesis detection issue at gNB side.</w:t>
      </w:r>
    </w:p>
    <w:p w:rsidR="00191F13" w:rsidRPr="004C3047" w:rsidRDefault="009870AF" w:rsidP="00EE1B65">
      <w:pPr>
        <w:pStyle w:val="Heading3"/>
        <w:numPr>
          <w:ilvl w:val="2"/>
          <w:numId w:val="21"/>
        </w:numPr>
        <w:spacing w:before="0" w:after="0" w:line="415" w:lineRule="auto"/>
        <w:rPr>
          <w:rFonts w:ascii="Times New Roman" w:eastAsia="宋体" w:hAnsi="Times New Roman" w:cs="Times New Roman"/>
          <w:i/>
          <w:kern w:val="0"/>
          <w:sz w:val="22"/>
          <w:szCs w:val="24"/>
          <w:u w:val="single"/>
        </w:rPr>
      </w:pPr>
      <w:r>
        <w:rPr>
          <w:rFonts w:ascii="Times New Roman" w:eastAsia="宋体" w:hAnsi="Times New Roman" w:cs="Times New Roman"/>
          <w:i/>
          <w:kern w:val="0"/>
          <w:sz w:val="22"/>
          <w:szCs w:val="24"/>
          <w:u w:val="single"/>
        </w:rPr>
        <w:t>PRACH resource selection</w:t>
      </w:r>
    </w:p>
    <w:p w:rsidR="00F71187" w:rsidRPr="004C3047" w:rsidRDefault="009870AF" w:rsidP="004148A5">
      <w:pPr>
        <w:widowControl/>
        <w:spacing w:before="60" w:after="120"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From the above analysis, it would be possible that more than one types of ROs (e.g., SBFD RO and legacy RO) can be valid for SBFD-aware UEs regardless of PRACH configuration option 1 or option 2. And in such a case, the SBFD-aware UE behavior for PRACH resource selection needs to be further studied. In last RAN1 meeting, the following agreements were made towards PRACH resource selection for initial transmission and retransmission respectively:</w:t>
      </w:r>
    </w:p>
    <w:tbl>
      <w:tblPr>
        <w:tblStyle w:val="TableGrid"/>
        <w:tblW w:w="0" w:type="auto"/>
        <w:tblLook w:val="04A0"/>
      </w:tblPr>
      <w:tblGrid>
        <w:gridCol w:w="8522"/>
      </w:tblGrid>
      <w:tr w:rsidR="00F71187" w:rsidRPr="004C3047" w:rsidTr="00F71187">
        <w:tc>
          <w:tcPr>
            <w:tcW w:w="8522" w:type="dxa"/>
          </w:tcPr>
          <w:p w:rsidR="002C2641" w:rsidRDefault="009870AF">
            <w:pPr>
              <w:spacing w:line="288" w:lineRule="auto"/>
              <w:rPr>
                <w:rFonts w:ascii="Times New Roman" w:hAnsi="Times New Roman" w:cs="Times New Roman"/>
                <w:b/>
                <w:bCs/>
              </w:rPr>
            </w:pPr>
            <w:r w:rsidRPr="009870AF">
              <w:rPr>
                <w:rFonts w:ascii="Times New Roman" w:hAnsi="Times New Roman" w:cs="Times New Roman"/>
                <w:b/>
                <w:bCs/>
                <w:highlight w:val="green"/>
              </w:rPr>
              <w:t>Agreement</w:t>
            </w:r>
          </w:p>
          <w:p w:rsidR="002C2641" w:rsidRDefault="009870AF">
            <w:pPr>
              <w:spacing w:line="288" w:lineRule="auto"/>
              <w:rPr>
                <w:rFonts w:ascii="Times New Roman" w:hAnsi="Times New Roman" w:cs="Times New Roman"/>
              </w:rPr>
            </w:pPr>
            <w:r w:rsidRPr="009870AF">
              <w:rPr>
                <w:rFonts w:ascii="Times New Roman" w:hAnsi="Times New Roman" w:cs="Times New Roman"/>
              </w:rPr>
              <w:t>For SBFD-aware UEs and RACH configuration Option 1 with Alt 1-1, consider the following options for initial PRACH transmission attempt in one random access procedure:</w:t>
            </w:r>
          </w:p>
          <w:p w:rsidR="002C2641" w:rsidRDefault="009870AF">
            <w:pPr>
              <w:pStyle w:val="ListParagraph"/>
              <w:widowControl/>
              <w:numPr>
                <w:ilvl w:val="0"/>
                <w:numId w:val="27"/>
              </w:numPr>
              <w:spacing w:line="288" w:lineRule="auto"/>
              <w:ind w:firstLineChars="0"/>
              <w:jc w:val="left"/>
              <w:rPr>
                <w:rFonts w:ascii="Times New Roman" w:hAnsi="Times New Roman" w:cs="Times New Roman"/>
              </w:rPr>
            </w:pPr>
            <w:r w:rsidRPr="009870AF">
              <w:rPr>
                <w:rFonts w:ascii="Times New Roman" w:hAnsi="Times New Roman" w:cs="Times New Roman"/>
              </w:rPr>
              <w:t>Option 2: Select one type between legacy-ROs and additional-ROs based on certain specified/configured conditions/prioritizations</w:t>
            </w:r>
          </w:p>
          <w:p w:rsidR="002C2641" w:rsidRDefault="009870AF">
            <w:pPr>
              <w:pStyle w:val="ListParagraph"/>
              <w:widowControl/>
              <w:numPr>
                <w:ilvl w:val="0"/>
                <w:numId w:val="27"/>
              </w:numPr>
              <w:spacing w:line="288" w:lineRule="auto"/>
              <w:ind w:firstLineChars="0"/>
              <w:jc w:val="left"/>
              <w:rPr>
                <w:rFonts w:ascii="Times New Roman" w:hAnsi="Times New Roman" w:cs="Times New Roman"/>
              </w:rPr>
            </w:pPr>
            <w:r w:rsidRPr="009870AF">
              <w:rPr>
                <w:rFonts w:ascii="Times New Roman" w:hAnsi="Times New Roman" w:cs="Times New Roman"/>
              </w:rPr>
              <w:t>Option 3: It’s up to UE implementation to select one type between legacy-ROs and additional-ROs</w:t>
            </w:r>
          </w:p>
          <w:p w:rsidR="002C2641" w:rsidRDefault="002C2641">
            <w:pPr>
              <w:spacing w:line="288" w:lineRule="auto"/>
              <w:rPr>
                <w:rFonts w:ascii="Times New Roman" w:hAnsi="Times New Roman" w:cs="Times New Roman"/>
              </w:rPr>
            </w:pPr>
          </w:p>
          <w:p w:rsidR="002C2641" w:rsidRDefault="009870AF">
            <w:pPr>
              <w:spacing w:line="288" w:lineRule="auto"/>
              <w:rPr>
                <w:rFonts w:ascii="Times New Roman" w:hAnsi="Times New Roman" w:cs="Times New Roman"/>
                <w:b/>
                <w:bCs/>
              </w:rPr>
            </w:pPr>
            <w:r w:rsidRPr="009870AF">
              <w:rPr>
                <w:rFonts w:ascii="Times New Roman" w:hAnsi="Times New Roman" w:cs="Times New Roman"/>
                <w:b/>
                <w:bCs/>
                <w:highlight w:val="green"/>
              </w:rPr>
              <w:t>Agreement</w:t>
            </w:r>
          </w:p>
          <w:p w:rsidR="002C2641" w:rsidRDefault="009870AF">
            <w:pPr>
              <w:spacing w:line="288" w:lineRule="auto"/>
              <w:rPr>
                <w:rFonts w:ascii="Times New Roman" w:hAnsi="Times New Roman" w:cs="Times New Roman"/>
              </w:rPr>
            </w:pPr>
            <w:r w:rsidRPr="009870AF">
              <w:rPr>
                <w:rFonts w:ascii="Times New Roman" w:hAnsi="Times New Roman" w:cs="Times New Roman"/>
              </w:rPr>
              <w:t>For SBFD-aware UEs and RACH configuration Option 2, consider the following options for initial PRACH transmission attempt in one random access procedure:</w:t>
            </w:r>
          </w:p>
          <w:p w:rsidR="002C2641" w:rsidRDefault="009870AF">
            <w:pPr>
              <w:pStyle w:val="ListParagraph"/>
              <w:widowControl/>
              <w:numPr>
                <w:ilvl w:val="0"/>
                <w:numId w:val="27"/>
              </w:numPr>
              <w:spacing w:line="288" w:lineRule="auto"/>
              <w:ind w:firstLineChars="0"/>
              <w:jc w:val="left"/>
              <w:rPr>
                <w:rFonts w:ascii="Times New Roman" w:hAnsi="Times New Roman" w:cs="Times New Roman"/>
              </w:rPr>
            </w:pPr>
            <w:r w:rsidRPr="009870AF">
              <w:rPr>
                <w:rFonts w:ascii="Times New Roman" w:hAnsi="Times New Roman" w:cs="Times New Roman"/>
              </w:rPr>
              <w:t>Option 2: Select one type between legacy-ROs and additional-ROs based on certain specified/configured conditions/prioritizations</w:t>
            </w:r>
          </w:p>
          <w:p w:rsidR="002C2641" w:rsidRDefault="009870AF">
            <w:pPr>
              <w:pStyle w:val="ListParagraph"/>
              <w:widowControl/>
              <w:numPr>
                <w:ilvl w:val="0"/>
                <w:numId w:val="27"/>
              </w:numPr>
              <w:spacing w:line="288" w:lineRule="auto"/>
              <w:ind w:firstLineChars="0"/>
              <w:jc w:val="left"/>
              <w:rPr>
                <w:rFonts w:ascii="Times New Roman" w:hAnsi="Times New Roman" w:cs="Times New Roman"/>
              </w:rPr>
            </w:pPr>
            <w:r w:rsidRPr="009870AF">
              <w:rPr>
                <w:rFonts w:ascii="Times New Roman" w:hAnsi="Times New Roman" w:cs="Times New Roman"/>
              </w:rPr>
              <w:t>Option 3: It’s up to UE implementation to select one type between legacy-ROs and additional-ROs</w:t>
            </w:r>
          </w:p>
          <w:p w:rsidR="002C2641" w:rsidRDefault="009870AF">
            <w:pPr>
              <w:spacing w:line="288" w:lineRule="auto"/>
              <w:rPr>
                <w:rFonts w:ascii="Times New Roman" w:hAnsi="Times New Roman" w:cs="Times New Roman"/>
                <w:b/>
                <w:bCs/>
              </w:rPr>
            </w:pPr>
            <w:r w:rsidRPr="009870AF">
              <w:rPr>
                <w:rFonts w:ascii="Times New Roman" w:hAnsi="Times New Roman" w:cs="Times New Roman"/>
                <w:b/>
                <w:bCs/>
                <w:highlight w:val="green"/>
              </w:rPr>
              <w:lastRenderedPageBreak/>
              <w:t>Agreement</w:t>
            </w:r>
          </w:p>
          <w:p w:rsidR="002C2641" w:rsidRDefault="009870AF">
            <w:pPr>
              <w:spacing w:line="288" w:lineRule="auto"/>
              <w:rPr>
                <w:rFonts w:ascii="Times New Roman" w:hAnsi="Times New Roman" w:cs="Times New Roman"/>
              </w:rPr>
            </w:pPr>
            <w:r w:rsidRPr="009870AF">
              <w:rPr>
                <w:rFonts w:ascii="Times New Roman" w:hAnsi="Times New Roman" w:cs="Times New Roman"/>
              </w:rPr>
              <w:t>For SBFD aware UEs and RACH configuration Option 1 with Alt 1-1, consider the following options for PRACH transmission re-attempt in one random access procedure:</w:t>
            </w:r>
          </w:p>
          <w:p w:rsidR="002C2641" w:rsidRDefault="009870AF">
            <w:pPr>
              <w:pStyle w:val="ListParagraph"/>
              <w:widowControl/>
              <w:numPr>
                <w:ilvl w:val="0"/>
                <w:numId w:val="24"/>
              </w:numPr>
              <w:spacing w:line="288" w:lineRule="auto"/>
              <w:ind w:firstLineChars="0"/>
              <w:jc w:val="left"/>
              <w:rPr>
                <w:rFonts w:ascii="Times New Roman" w:hAnsi="Times New Roman" w:cs="Times New Roman"/>
              </w:rPr>
            </w:pPr>
            <w:r w:rsidRPr="009870AF">
              <w:rPr>
                <w:rFonts w:ascii="Times New Roman" w:hAnsi="Times New Roman" w:cs="Times New Roman"/>
              </w:rPr>
              <w:t>Option 1: Always use ROs of the same type (i.e., legacy-RO or Additional-RO) as the earlier PRACH transmission for the rest of the random access procedure</w:t>
            </w:r>
          </w:p>
          <w:p w:rsidR="002C2641" w:rsidRDefault="009870AF">
            <w:pPr>
              <w:pStyle w:val="ListParagraph"/>
              <w:widowControl/>
              <w:numPr>
                <w:ilvl w:val="0"/>
                <w:numId w:val="24"/>
              </w:numPr>
              <w:spacing w:line="288" w:lineRule="auto"/>
              <w:ind w:firstLineChars="0"/>
              <w:jc w:val="left"/>
              <w:rPr>
                <w:rFonts w:ascii="Times New Roman" w:hAnsi="Times New Roman" w:cs="Times New Roman"/>
              </w:rPr>
            </w:pPr>
            <w:r w:rsidRPr="009870AF">
              <w:rPr>
                <w:rFonts w:ascii="Times New Roman" w:hAnsi="Times New Roman" w:cs="Times New Roman"/>
              </w:rPr>
              <w:t>Option 2: First use ROs of the same type as the earlier PRACH transmission for a certain number of times, and if certain conditions are met, then use ROs of the other type for the rest of the random access procedure</w:t>
            </w:r>
          </w:p>
          <w:p w:rsidR="002C2641" w:rsidRDefault="009870AF">
            <w:pPr>
              <w:pStyle w:val="ListParagraph"/>
              <w:widowControl/>
              <w:numPr>
                <w:ilvl w:val="0"/>
                <w:numId w:val="24"/>
              </w:numPr>
              <w:spacing w:line="288" w:lineRule="auto"/>
              <w:ind w:firstLineChars="0"/>
              <w:jc w:val="left"/>
              <w:rPr>
                <w:rFonts w:ascii="Times New Roman" w:hAnsi="Times New Roman" w:cs="Times New Roman"/>
              </w:rPr>
            </w:pPr>
            <w:r w:rsidRPr="009870AF">
              <w:rPr>
                <w:rFonts w:ascii="Times New Roman" w:hAnsi="Times New Roman" w:cs="Times New Roman"/>
              </w:rPr>
              <w:t>Option 3: Independently select legacy-ROs or additional-ROs for each PRACH transmission re-attempt in one random access procedure</w:t>
            </w:r>
          </w:p>
          <w:p w:rsidR="002C2641" w:rsidRDefault="002C2641">
            <w:pPr>
              <w:spacing w:line="288" w:lineRule="auto"/>
              <w:rPr>
                <w:rFonts w:ascii="Times New Roman" w:hAnsi="Times New Roman" w:cs="Times New Roman"/>
              </w:rPr>
            </w:pPr>
          </w:p>
          <w:p w:rsidR="002C2641" w:rsidRDefault="009870AF">
            <w:pPr>
              <w:spacing w:line="288" w:lineRule="auto"/>
              <w:rPr>
                <w:rFonts w:ascii="Times New Roman" w:hAnsi="Times New Roman" w:cs="Times New Roman"/>
                <w:b/>
                <w:bCs/>
              </w:rPr>
            </w:pPr>
            <w:r w:rsidRPr="009870AF">
              <w:rPr>
                <w:rFonts w:ascii="Times New Roman" w:hAnsi="Times New Roman" w:cs="Times New Roman"/>
                <w:b/>
                <w:bCs/>
                <w:highlight w:val="green"/>
              </w:rPr>
              <w:t>Agreement</w:t>
            </w:r>
          </w:p>
          <w:p w:rsidR="002C2641" w:rsidRDefault="009870AF">
            <w:pPr>
              <w:spacing w:line="288" w:lineRule="auto"/>
              <w:rPr>
                <w:rFonts w:ascii="Times New Roman" w:hAnsi="Times New Roman" w:cs="Times New Roman"/>
              </w:rPr>
            </w:pPr>
            <w:r w:rsidRPr="009870AF">
              <w:rPr>
                <w:rFonts w:ascii="Times New Roman" w:hAnsi="Times New Roman" w:cs="Times New Roman"/>
              </w:rPr>
              <w:t>For SBFD aware UEs and RACH configuration Option 2, consider the following options for PRACH transmission re-attempt in one random access procedure:</w:t>
            </w:r>
          </w:p>
          <w:p w:rsidR="002C2641" w:rsidRDefault="009870AF">
            <w:pPr>
              <w:pStyle w:val="ListParagraph"/>
              <w:widowControl/>
              <w:numPr>
                <w:ilvl w:val="0"/>
                <w:numId w:val="24"/>
              </w:numPr>
              <w:spacing w:line="288" w:lineRule="auto"/>
              <w:ind w:firstLineChars="0"/>
              <w:jc w:val="left"/>
              <w:rPr>
                <w:rFonts w:ascii="Times New Roman" w:hAnsi="Times New Roman" w:cs="Times New Roman"/>
              </w:rPr>
            </w:pPr>
            <w:r w:rsidRPr="009870AF">
              <w:rPr>
                <w:rFonts w:ascii="Times New Roman" w:hAnsi="Times New Roman" w:cs="Times New Roman"/>
              </w:rPr>
              <w:t>Option 1: Always use ROs of the same type (i.e., legacy-RO or Additional-RO) as the earlier PRACH transmission for the rest of the random access procedure</w:t>
            </w:r>
          </w:p>
          <w:p w:rsidR="002C2641" w:rsidRDefault="009870AF">
            <w:pPr>
              <w:pStyle w:val="ListParagraph"/>
              <w:widowControl/>
              <w:numPr>
                <w:ilvl w:val="0"/>
                <w:numId w:val="24"/>
              </w:numPr>
              <w:spacing w:line="288" w:lineRule="auto"/>
              <w:ind w:firstLineChars="0"/>
              <w:jc w:val="left"/>
              <w:rPr>
                <w:rFonts w:ascii="Times New Roman" w:hAnsi="Times New Roman" w:cs="Times New Roman"/>
              </w:rPr>
            </w:pPr>
            <w:r w:rsidRPr="009870AF">
              <w:rPr>
                <w:rFonts w:ascii="Times New Roman" w:hAnsi="Times New Roman" w:cs="Times New Roman"/>
              </w:rPr>
              <w:t>Option 2: First use ROs of the same type as the earlier PRACH transmission for a certain number of times, and if certain conditions are met, then use ROs of the other type for the rest of the random access procedure</w:t>
            </w:r>
          </w:p>
          <w:p w:rsidR="002C2641" w:rsidRDefault="009870AF">
            <w:pPr>
              <w:pStyle w:val="ListParagraph"/>
              <w:widowControl/>
              <w:numPr>
                <w:ilvl w:val="0"/>
                <w:numId w:val="24"/>
              </w:numPr>
              <w:spacing w:line="288" w:lineRule="auto"/>
              <w:ind w:firstLineChars="0"/>
              <w:jc w:val="left"/>
              <w:rPr>
                <w:rFonts w:ascii="Times New Roman" w:hAnsi="Times New Roman" w:cs="Times New Roman"/>
              </w:rPr>
            </w:pPr>
            <w:r w:rsidRPr="009870AF">
              <w:rPr>
                <w:rFonts w:ascii="Times New Roman" w:hAnsi="Times New Roman" w:cs="Times New Roman"/>
              </w:rPr>
              <w:t>Option 3: Independently select legacy-ROs or additional-ROs for each PRACH transmission re-attempt in one random access procedure</w:t>
            </w:r>
          </w:p>
        </w:tc>
      </w:tr>
    </w:tbl>
    <w:p w:rsidR="00142707" w:rsidRPr="00142707" w:rsidRDefault="009870AF" w:rsidP="004148A5">
      <w:pPr>
        <w:widowControl/>
        <w:spacing w:before="60" w:after="120" w:line="288" w:lineRule="auto"/>
        <w:rPr>
          <w:rFonts w:ascii="Times New Roman" w:eastAsia="宋体" w:hAnsi="Times New Roman" w:cs="Times New Roman"/>
          <w:b/>
          <w:i/>
          <w:kern w:val="0"/>
          <w:sz w:val="20"/>
          <w:szCs w:val="24"/>
          <w:u w:val="single"/>
        </w:rPr>
      </w:pPr>
      <w:r w:rsidRPr="009870AF">
        <w:rPr>
          <w:rFonts w:ascii="Times New Roman" w:eastAsia="宋体" w:hAnsi="Times New Roman" w:cs="Times New Roman"/>
          <w:b/>
          <w:i/>
          <w:kern w:val="0"/>
          <w:sz w:val="20"/>
          <w:szCs w:val="24"/>
          <w:u w:val="single"/>
        </w:rPr>
        <w:lastRenderedPageBreak/>
        <w:t>Initial PRACH transmission:</w:t>
      </w:r>
    </w:p>
    <w:p w:rsidR="00AF79BD" w:rsidRDefault="005227B8" w:rsidP="004148A5">
      <w:pPr>
        <w:widowControl/>
        <w:spacing w:before="60" w:after="120" w:line="288" w:lineRule="auto"/>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O</w:t>
      </w:r>
      <w:r>
        <w:rPr>
          <w:rFonts w:ascii="Times New Roman" w:eastAsia="宋体" w:hAnsi="Times New Roman" w:cs="Times New Roman"/>
          <w:kern w:val="0"/>
          <w:sz w:val="20"/>
          <w:szCs w:val="24"/>
        </w:rPr>
        <w:t xml:space="preserve">ne motivation to support SBFD random access is to achieve more RO opportunities and minimize the RO collision among random access UEs. </w:t>
      </w:r>
      <w:r w:rsidR="00DE0516" w:rsidRPr="00DE0516">
        <w:rPr>
          <w:rFonts w:ascii="Times New Roman" w:eastAsia="宋体" w:hAnsi="Times New Roman" w:cs="Times New Roman"/>
          <w:kern w:val="0"/>
          <w:sz w:val="20"/>
          <w:szCs w:val="24"/>
        </w:rPr>
        <w:t>From the perspective of probability theory</w:t>
      </w:r>
      <w:r w:rsidR="00DE0516">
        <w:rPr>
          <w:rFonts w:ascii="Times New Roman" w:eastAsia="宋体" w:hAnsi="Times New Roman" w:cs="Times New Roman"/>
          <w:kern w:val="0"/>
          <w:sz w:val="20"/>
          <w:szCs w:val="24"/>
        </w:rPr>
        <w:t xml:space="preserve">, </w:t>
      </w:r>
      <w:r w:rsidR="00502347">
        <w:rPr>
          <w:rFonts w:ascii="Times New Roman" w:eastAsia="宋体" w:hAnsi="Times New Roman" w:cs="Times New Roman"/>
          <w:kern w:val="0"/>
          <w:sz w:val="20"/>
          <w:szCs w:val="24"/>
        </w:rPr>
        <w:t xml:space="preserve">group all the configured ROs (regardless it is legacy ROs and additional ROs) into one resource pool for random resource selection </w:t>
      </w:r>
      <w:r w:rsidR="00B31E9D">
        <w:rPr>
          <w:rFonts w:ascii="Times New Roman" w:eastAsia="宋体" w:hAnsi="Times New Roman" w:cs="Times New Roman"/>
          <w:kern w:val="0"/>
          <w:sz w:val="20"/>
          <w:szCs w:val="24"/>
        </w:rPr>
        <w:t>c</w:t>
      </w:r>
      <w:r w:rsidR="00B31E9D" w:rsidRPr="00B31E9D">
        <w:rPr>
          <w:rFonts w:ascii="Times New Roman" w:eastAsia="宋体" w:hAnsi="Times New Roman" w:cs="Times New Roman"/>
          <w:kern w:val="0"/>
          <w:sz w:val="20"/>
          <w:szCs w:val="24"/>
        </w:rPr>
        <w:t>an minimize the probability of collision</w:t>
      </w:r>
      <w:r w:rsidR="003E7540">
        <w:rPr>
          <w:rFonts w:ascii="Times New Roman" w:eastAsia="宋体" w:hAnsi="Times New Roman" w:cs="Times New Roman"/>
          <w:kern w:val="0"/>
          <w:sz w:val="20"/>
          <w:szCs w:val="24"/>
        </w:rPr>
        <w:t xml:space="preserve">. In such a case, option 3, i.e., </w:t>
      </w:r>
      <w:r w:rsidR="003E7540" w:rsidRPr="003E7540">
        <w:rPr>
          <w:rFonts w:ascii="Times New Roman" w:eastAsia="宋体" w:hAnsi="Times New Roman" w:cs="Times New Roman"/>
          <w:kern w:val="0"/>
          <w:sz w:val="20"/>
          <w:szCs w:val="24"/>
        </w:rPr>
        <w:t>up to UE implementation to select one type between legacy-ROs and additional-ROs</w:t>
      </w:r>
      <w:r w:rsidR="00603E03">
        <w:rPr>
          <w:rFonts w:ascii="Times New Roman" w:eastAsia="宋体" w:hAnsi="Times New Roman" w:cs="Times New Roman"/>
          <w:kern w:val="0"/>
          <w:sz w:val="20"/>
          <w:szCs w:val="24"/>
        </w:rPr>
        <w:t>, can achieve better performance</w:t>
      </w:r>
      <w:r w:rsidR="004B76D2">
        <w:rPr>
          <w:rFonts w:ascii="Times New Roman" w:eastAsia="宋体" w:hAnsi="Times New Roman" w:cs="Times New Roman"/>
          <w:kern w:val="0"/>
          <w:sz w:val="20"/>
          <w:szCs w:val="24"/>
        </w:rPr>
        <w:t>.</w:t>
      </w:r>
      <w:r w:rsidR="002C2D05">
        <w:rPr>
          <w:rFonts w:ascii="Times New Roman" w:eastAsia="宋体" w:hAnsi="Times New Roman" w:cs="Times New Roman"/>
          <w:kern w:val="0"/>
          <w:sz w:val="20"/>
          <w:szCs w:val="24"/>
        </w:rPr>
        <w:t xml:space="preserve"> </w:t>
      </w:r>
      <w:r w:rsidR="00AF79BD">
        <w:rPr>
          <w:rFonts w:ascii="Times New Roman" w:eastAsia="宋体" w:hAnsi="Times New Roman" w:cs="Times New Roman" w:hint="eastAsia"/>
          <w:kern w:val="0"/>
          <w:sz w:val="20"/>
          <w:szCs w:val="24"/>
        </w:rPr>
        <w:t>O</w:t>
      </w:r>
      <w:r w:rsidR="00AF79BD">
        <w:rPr>
          <w:rFonts w:ascii="Times New Roman" w:eastAsia="宋体" w:hAnsi="Times New Roman" w:cs="Times New Roman"/>
          <w:kern w:val="0"/>
          <w:sz w:val="20"/>
          <w:szCs w:val="24"/>
        </w:rPr>
        <w:t xml:space="preserve">n top of option 3, to control </w:t>
      </w:r>
      <w:r w:rsidR="009870AF">
        <w:rPr>
          <w:rFonts w:ascii="Times New Roman" w:eastAsia="宋体" w:hAnsi="Times New Roman" w:cs="Times New Roman"/>
          <w:kern w:val="0"/>
          <w:sz w:val="20"/>
          <w:szCs w:val="24"/>
        </w:rPr>
        <w:t>the potential cross link interference,</w:t>
      </w:r>
      <w:r w:rsidR="00AF79BD">
        <w:rPr>
          <w:rFonts w:ascii="Times New Roman" w:eastAsia="宋体" w:hAnsi="Times New Roman" w:cs="Times New Roman"/>
          <w:kern w:val="0"/>
          <w:sz w:val="20"/>
          <w:szCs w:val="24"/>
        </w:rPr>
        <w:t xml:space="preserve"> some other conditions for selection/prioritization may be introduce</w:t>
      </w:r>
      <w:r w:rsidR="00C41937">
        <w:rPr>
          <w:rFonts w:ascii="Times New Roman" w:eastAsia="宋体" w:hAnsi="Times New Roman" w:cs="Times New Roman"/>
          <w:kern w:val="0"/>
          <w:sz w:val="20"/>
          <w:szCs w:val="24"/>
        </w:rPr>
        <w:t>d,</w:t>
      </w:r>
      <w:r w:rsidR="009870AF">
        <w:rPr>
          <w:rFonts w:ascii="Times New Roman" w:eastAsia="宋体" w:hAnsi="Times New Roman" w:cs="Times New Roman"/>
          <w:kern w:val="0"/>
          <w:sz w:val="20"/>
          <w:szCs w:val="24"/>
        </w:rPr>
        <w:t xml:space="preserve"> </w:t>
      </w:r>
      <w:r w:rsidR="00C41937">
        <w:rPr>
          <w:rFonts w:ascii="Times New Roman" w:eastAsia="宋体" w:hAnsi="Times New Roman" w:cs="Times New Roman"/>
          <w:kern w:val="0"/>
          <w:sz w:val="20"/>
          <w:szCs w:val="24"/>
        </w:rPr>
        <w:t>h</w:t>
      </w:r>
      <w:r w:rsidR="00AF79BD">
        <w:rPr>
          <w:rFonts w:ascii="Times New Roman" w:eastAsia="宋体" w:hAnsi="Times New Roman" w:cs="Times New Roman"/>
          <w:kern w:val="0"/>
          <w:sz w:val="20"/>
          <w:szCs w:val="24"/>
        </w:rPr>
        <w:t xml:space="preserve">owever, there are relatively many factors which may impact </w:t>
      </w:r>
      <w:r w:rsidR="00467C39">
        <w:rPr>
          <w:rFonts w:ascii="Times New Roman" w:eastAsia="宋体" w:hAnsi="Times New Roman" w:cs="Times New Roman"/>
          <w:kern w:val="0"/>
          <w:sz w:val="20"/>
          <w:szCs w:val="24"/>
        </w:rPr>
        <w:t xml:space="preserve">PRACH resource selection and further random access </w:t>
      </w:r>
      <w:r w:rsidR="00AF79BD">
        <w:rPr>
          <w:rFonts w:ascii="Times New Roman" w:eastAsia="宋体" w:hAnsi="Times New Roman" w:cs="Times New Roman"/>
          <w:kern w:val="0"/>
          <w:sz w:val="20"/>
          <w:szCs w:val="24"/>
        </w:rPr>
        <w:t xml:space="preserve">performance, </w:t>
      </w:r>
      <w:r w:rsidR="00467C39">
        <w:rPr>
          <w:rFonts w:ascii="Times New Roman" w:eastAsia="宋体" w:hAnsi="Times New Roman" w:cs="Times New Roman"/>
          <w:kern w:val="0"/>
          <w:sz w:val="20"/>
          <w:szCs w:val="24"/>
        </w:rPr>
        <w:t xml:space="preserve">such as </w:t>
      </w:r>
      <w:r w:rsidR="00467C39" w:rsidRPr="00467C39">
        <w:rPr>
          <w:rFonts w:ascii="Times New Roman" w:eastAsia="宋体" w:hAnsi="Times New Roman" w:cs="Times New Roman"/>
          <w:kern w:val="0"/>
          <w:sz w:val="20"/>
          <w:szCs w:val="24"/>
        </w:rPr>
        <w:t>the measured RSRP of the SSB, the RO location, the latency requirement and so on</w:t>
      </w:r>
      <w:r w:rsidR="00072A9B">
        <w:rPr>
          <w:rFonts w:ascii="Times New Roman" w:eastAsia="宋体" w:hAnsi="Times New Roman" w:cs="Times New Roman"/>
          <w:kern w:val="0"/>
          <w:sz w:val="20"/>
          <w:szCs w:val="24"/>
        </w:rPr>
        <w:t>, so it would be complicated to specify proper and c</w:t>
      </w:r>
      <w:r w:rsidR="00072A9B" w:rsidRPr="00072A9B">
        <w:rPr>
          <w:rFonts w:ascii="Times New Roman" w:eastAsia="宋体" w:hAnsi="Times New Roman" w:cs="Times New Roman"/>
          <w:kern w:val="0"/>
          <w:sz w:val="20"/>
          <w:szCs w:val="24"/>
        </w:rPr>
        <w:t>omprehensive</w:t>
      </w:r>
      <w:r w:rsidR="00072A9B">
        <w:rPr>
          <w:rFonts w:ascii="Times New Roman" w:eastAsia="宋体" w:hAnsi="Times New Roman" w:cs="Times New Roman"/>
          <w:kern w:val="0"/>
          <w:sz w:val="20"/>
          <w:szCs w:val="24"/>
        </w:rPr>
        <w:t xml:space="preserve"> conditions</w:t>
      </w:r>
      <w:r w:rsidR="00094239">
        <w:rPr>
          <w:rFonts w:ascii="Times New Roman" w:eastAsia="宋体" w:hAnsi="Times New Roman" w:cs="Times New Roman"/>
          <w:kern w:val="0"/>
          <w:sz w:val="20"/>
          <w:szCs w:val="24"/>
        </w:rPr>
        <w:t xml:space="preserve"> and require much specification effort.</w:t>
      </w:r>
      <w:r w:rsidR="00072A9B">
        <w:rPr>
          <w:rFonts w:ascii="Times New Roman" w:eastAsia="宋体" w:hAnsi="Times New Roman" w:cs="Times New Roman"/>
          <w:kern w:val="0"/>
          <w:sz w:val="20"/>
          <w:szCs w:val="24"/>
        </w:rPr>
        <w:t xml:space="preserve"> </w:t>
      </w:r>
    </w:p>
    <w:p w:rsidR="00655F06" w:rsidRPr="004C3047" w:rsidRDefault="009870AF">
      <w:pPr>
        <w:widowControl/>
        <w:spacing w:before="240" w:after="120" w:line="276" w:lineRule="auto"/>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 xml:space="preserve">Proposal </w:t>
      </w:r>
      <w:r w:rsidR="00E707FE">
        <w:rPr>
          <w:rFonts w:ascii="Times New Roman" w:eastAsia="宋体" w:hAnsi="Times New Roman" w:cs="Times New Roman"/>
          <w:b/>
          <w:i/>
          <w:kern w:val="0"/>
          <w:sz w:val="20"/>
          <w:szCs w:val="24"/>
        </w:rPr>
        <w:t>7</w:t>
      </w:r>
      <w:r>
        <w:rPr>
          <w:rFonts w:ascii="Times New Roman" w:eastAsia="宋体" w:hAnsi="Times New Roman" w:cs="Times New Roman"/>
          <w:b/>
          <w:i/>
          <w:kern w:val="0"/>
          <w:sz w:val="20"/>
          <w:szCs w:val="24"/>
        </w:rPr>
        <w:t xml:space="preserve">: </w:t>
      </w:r>
      <w:r w:rsidR="00E707FE">
        <w:rPr>
          <w:rFonts w:ascii="Times New Roman" w:eastAsia="宋体" w:hAnsi="Times New Roman" w:cs="Times New Roman"/>
          <w:b/>
          <w:i/>
          <w:kern w:val="0"/>
          <w:sz w:val="20"/>
          <w:szCs w:val="24"/>
        </w:rPr>
        <w:t>F</w:t>
      </w:r>
      <w:r w:rsidR="00E707FE" w:rsidRPr="00E707FE">
        <w:rPr>
          <w:rFonts w:ascii="Times New Roman" w:eastAsia="宋体" w:hAnsi="Times New Roman" w:cs="Times New Roman"/>
          <w:b/>
          <w:i/>
          <w:kern w:val="0"/>
          <w:sz w:val="20"/>
          <w:szCs w:val="24"/>
        </w:rPr>
        <w:t>or</w:t>
      </w:r>
      <w:r w:rsidR="00E707FE">
        <w:rPr>
          <w:rFonts w:ascii="Times New Roman" w:eastAsia="宋体" w:hAnsi="Times New Roman" w:cs="Times New Roman"/>
          <w:b/>
          <w:i/>
          <w:kern w:val="0"/>
          <w:sz w:val="20"/>
          <w:szCs w:val="24"/>
        </w:rPr>
        <w:t xml:space="preserve"> both RACH configuration option 1 and option 2, for</w:t>
      </w:r>
      <w:r w:rsidR="00E707FE" w:rsidRPr="00E707FE">
        <w:rPr>
          <w:rFonts w:ascii="Times New Roman" w:eastAsia="宋体" w:hAnsi="Times New Roman" w:cs="Times New Roman"/>
          <w:b/>
          <w:i/>
          <w:kern w:val="0"/>
          <w:sz w:val="20"/>
          <w:szCs w:val="24"/>
        </w:rPr>
        <w:t xml:space="preserve"> initial PRACH transmission attempt in one random access procedure</w:t>
      </w:r>
      <w:r w:rsidR="00E707FE">
        <w:rPr>
          <w:rFonts w:ascii="Times New Roman" w:eastAsia="宋体" w:hAnsi="Times New Roman" w:cs="Times New Roman"/>
          <w:b/>
          <w:i/>
          <w:kern w:val="0"/>
          <w:sz w:val="20"/>
          <w:szCs w:val="24"/>
        </w:rPr>
        <w:t>, support option 3 as baseline (</w:t>
      </w:r>
      <w:r w:rsidR="00E707FE" w:rsidRPr="00E707FE">
        <w:rPr>
          <w:rFonts w:ascii="Times New Roman" w:eastAsia="宋体" w:hAnsi="Times New Roman" w:cs="Times New Roman"/>
          <w:b/>
          <w:i/>
          <w:kern w:val="0"/>
          <w:sz w:val="20"/>
          <w:szCs w:val="24"/>
        </w:rPr>
        <w:t>Option 3: It’s up to UE implementation to select one type between legacy-ROs and additional-ROs</w:t>
      </w:r>
      <w:r w:rsidR="00E707FE">
        <w:rPr>
          <w:rFonts w:ascii="Times New Roman" w:eastAsia="宋体" w:hAnsi="Times New Roman" w:cs="Times New Roman"/>
          <w:b/>
          <w:i/>
          <w:kern w:val="0"/>
          <w:sz w:val="20"/>
          <w:szCs w:val="24"/>
        </w:rPr>
        <w:t>).</w:t>
      </w:r>
      <w:r w:rsidR="00E707FE" w:rsidRPr="00E707FE" w:rsidDel="00E707FE">
        <w:rPr>
          <w:rFonts w:ascii="Times New Roman" w:eastAsia="宋体" w:hAnsi="Times New Roman" w:cs="Times New Roman"/>
          <w:b/>
          <w:i/>
          <w:kern w:val="0"/>
          <w:sz w:val="20"/>
          <w:szCs w:val="24"/>
        </w:rPr>
        <w:t xml:space="preserve"> </w:t>
      </w:r>
    </w:p>
    <w:p w:rsidR="002C2641" w:rsidRDefault="00570EC0">
      <w:pPr>
        <w:widowControl/>
        <w:spacing w:before="60" w:after="120" w:line="288" w:lineRule="auto"/>
        <w:rPr>
          <w:rFonts w:ascii="Times New Roman" w:eastAsia="宋体" w:hAnsi="Times New Roman" w:cs="Times New Roman"/>
          <w:b/>
          <w:i/>
          <w:kern w:val="0"/>
          <w:sz w:val="20"/>
          <w:szCs w:val="24"/>
          <w:u w:val="single"/>
        </w:rPr>
      </w:pPr>
      <w:r w:rsidRPr="00E653DF">
        <w:rPr>
          <w:rFonts w:ascii="Times New Roman" w:eastAsia="宋体" w:hAnsi="Times New Roman" w:cs="Times New Roman"/>
          <w:b/>
          <w:i/>
          <w:kern w:val="0"/>
          <w:sz w:val="20"/>
          <w:szCs w:val="24"/>
          <w:u w:val="single"/>
        </w:rPr>
        <w:t xml:space="preserve">PRACH </w:t>
      </w:r>
      <w:r>
        <w:rPr>
          <w:rFonts w:ascii="Times New Roman" w:eastAsia="宋体" w:hAnsi="Times New Roman" w:cs="Times New Roman"/>
          <w:b/>
          <w:i/>
          <w:kern w:val="0"/>
          <w:sz w:val="20"/>
          <w:szCs w:val="24"/>
          <w:u w:val="single"/>
        </w:rPr>
        <w:t>re-</w:t>
      </w:r>
      <w:r w:rsidRPr="00E653DF">
        <w:rPr>
          <w:rFonts w:ascii="Times New Roman" w:eastAsia="宋体" w:hAnsi="Times New Roman" w:cs="Times New Roman"/>
          <w:b/>
          <w:i/>
          <w:kern w:val="0"/>
          <w:sz w:val="20"/>
          <w:szCs w:val="24"/>
          <w:u w:val="single"/>
        </w:rPr>
        <w:t>transmission:</w:t>
      </w:r>
    </w:p>
    <w:p w:rsidR="00191F13" w:rsidRPr="004C3047" w:rsidRDefault="009870AF" w:rsidP="00315BC5">
      <w:pPr>
        <w:widowControl/>
        <w:spacing w:before="240" w:after="120" w:line="288" w:lineRule="auto"/>
        <w:rPr>
          <w:rFonts w:ascii="Times New Roman" w:eastAsia="宋体" w:hAnsi="Times New Roman" w:cs="Times New Roman"/>
          <w:sz w:val="20"/>
        </w:rPr>
      </w:pPr>
      <w:r>
        <w:rPr>
          <w:rFonts w:ascii="Times New Roman" w:eastAsia="宋体" w:hAnsi="Times New Roman" w:cs="Times New Roman"/>
          <w:sz w:val="20"/>
        </w:rPr>
        <w:t xml:space="preserve">With more than one types of ROs, one more issue worth to be discussed is that whether the symbol type can be changed between PRACH initial transmission and the PRACH re-transmission </w:t>
      </w:r>
      <w:r w:rsidR="007061A3">
        <w:rPr>
          <w:rFonts w:ascii="Times New Roman" w:eastAsia="宋体" w:hAnsi="Times New Roman" w:cs="Times New Roman"/>
          <w:sz w:val="20"/>
        </w:rPr>
        <w:t>and the above agreements were made in last RAN1 meeting.</w:t>
      </w:r>
      <w:r w:rsidR="00FE1070">
        <w:rPr>
          <w:rFonts w:ascii="Times New Roman" w:eastAsia="宋体" w:hAnsi="Times New Roman" w:cs="Times New Roman" w:hint="eastAsia"/>
          <w:sz w:val="20"/>
        </w:rPr>
        <w:t xml:space="preserve"> </w:t>
      </w:r>
      <w:r w:rsidR="00FE1070">
        <w:rPr>
          <w:rFonts w:ascii="Times New Roman" w:eastAsia="宋体" w:hAnsi="Times New Roman" w:cs="Times New Roman"/>
          <w:sz w:val="20"/>
        </w:rPr>
        <w:t>Among the three options, o</w:t>
      </w:r>
      <w:r>
        <w:rPr>
          <w:rFonts w:ascii="Times New Roman" w:eastAsia="宋体" w:hAnsi="Times New Roman" w:cs="Times New Roman"/>
          <w:sz w:val="20"/>
        </w:rPr>
        <w:t>ption 1 is the simplest way</w:t>
      </w:r>
      <w:r w:rsidR="00067BE3">
        <w:rPr>
          <w:rFonts w:ascii="Times New Roman" w:eastAsia="宋体" w:hAnsi="Times New Roman" w:cs="Times New Roman"/>
          <w:sz w:val="20"/>
        </w:rPr>
        <w:t xml:space="preserve"> and require</w:t>
      </w:r>
      <w:r w:rsidR="00B94703">
        <w:rPr>
          <w:rFonts w:ascii="Times New Roman" w:eastAsia="宋体" w:hAnsi="Times New Roman" w:cs="Times New Roman"/>
          <w:sz w:val="20"/>
        </w:rPr>
        <w:t>s</w:t>
      </w:r>
      <w:r w:rsidR="00067BE3">
        <w:rPr>
          <w:rFonts w:ascii="Times New Roman" w:eastAsia="宋体" w:hAnsi="Times New Roman" w:cs="Times New Roman"/>
          <w:sz w:val="20"/>
        </w:rPr>
        <w:t xml:space="preserve"> least changes to RAN2 spec for PRACH transmission and corresponding power control mechanism. Moreover, option 1 is the most friendly to UE implementation </w:t>
      </w:r>
      <w:r w:rsidR="001E0827">
        <w:rPr>
          <w:rFonts w:ascii="Times New Roman" w:eastAsia="宋体" w:hAnsi="Times New Roman" w:cs="Times New Roman"/>
          <w:sz w:val="20"/>
        </w:rPr>
        <w:t xml:space="preserve">so it is preferred that option 1 is supported as baseline. </w:t>
      </w:r>
      <w:r>
        <w:rPr>
          <w:rFonts w:ascii="Times New Roman" w:eastAsia="宋体" w:hAnsi="Times New Roman" w:cs="Times New Roman"/>
          <w:sz w:val="20"/>
        </w:rPr>
        <w:t>Option 2</w:t>
      </w:r>
      <w:r w:rsidR="001E0827">
        <w:rPr>
          <w:rFonts w:ascii="Times New Roman" w:eastAsia="宋体" w:hAnsi="Times New Roman" w:cs="Times New Roman"/>
          <w:sz w:val="20"/>
        </w:rPr>
        <w:t xml:space="preserve"> and option 3</w:t>
      </w:r>
      <w:r>
        <w:rPr>
          <w:rFonts w:ascii="Times New Roman" w:eastAsia="宋体" w:hAnsi="Times New Roman" w:cs="Times New Roman"/>
          <w:sz w:val="20"/>
        </w:rPr>
        <w:t xml:space="preserve"> may reduce the latency for random access since UE can select the nearest available RO for PRACH re-transmission regardless ROs configured in SBFD symbols or non-SBFD symbols as analyzed above, but may introduce some additional issue, e.g. power control, as discussed below. </w:t>
      </w:r>
      <w:r w:rsidR="005601F1">
        <w:rPr>
          <w:rFonts w:ascii="Times New Roman" w:eastAsia="宋体" w:hAnsi="Times New Roman" w:cs="Times New Roman"/>
          <w:sz w:val="20"/>
        </w:rPr>
        <w:t>O</w:t>
      </w:r>
      <w:r>
        <w:rPr>
          <w:rFonts w:ascii="Times New Roman" w:eastAsia="宋体" w:hAnsi="Times New Roman" w:cs="Times New Roman"/>
          <w:sz w:val="20"/>
        </w:rPr>
        <w:t xml:space="preserve">ption </w:t>
      </w:r>
      <w:r w:rsidR="005601F1">
        <w:rPr>
          <w:rFonts w:ascii="Times New Roman" w:eastAsia="宋体" w:hAnsi="Times New Roman" w:cs="Times New Roman"/>
          <w:sz w:val="20"/>
        </w:rPr>
        <w:t>3</w:t>
      </w:r>
      <w:r>
        <w:rPr>
          <w:rFonts w:ascii="Times New Roman" w:eastAsia="宋体" w:hAnsi="Times New Roman" w:cs="Times New Roman"/>
          <w:sz w:val="20"/>
        </w:rPr>
        <w:t xml:space="preserve"> is the most flexible way, while option 2 seems to be the </w:t>
      </w:r>
      <w:r>
        <w:rPr>
          <w:rFonts w:ascii="Times New Roman" w:eastAsia="宋体" w:hAnsi="Times New Roman" w:cs="Times New Roman"/>
          <w:sz w:val="20"/>
        </w:rPr>
        <w:lastRenderedPageBreak/>
        <w:t xml:space="preserve">middle ground of option 1 and option </w:t>
      </w:r>
      <w:r w:rsidR="005601F1">
        <w:rPr>
          <w:rFonts w:ascii="Times New Roman" w:eastAsia="宋体" w:hAnsi="Times New Roman" w:cs="Times New Roman"/>
          <w:sz w:val="20"/>
        </w:rPr>
        <w:t>3</w:t>
      </w:r>
      <w:r>
        <w:rPr>
          <w:rFonts w:ascii="Times New Roman" w:eastAsia="宋体" w:hAnsi="Times New Roman" w:cs="Times New Roman"/>
          <w:sz w:val="20"/>
        </w:rPr>
        <w:t xml:space="preserve"> from performance perspective, however, the specification effort for option 2 seems not less than option </w:t>
      </w:r>
      <w:r w:rsidR="005601F1">
        <w:rPr>
          <w:rFonts w:ascii="Times New Roman" w:eastAsia="宋体" w:hAnsi="Times New Roman" w:cs="Times New Roman"/>
          <w:sz w:val="20"/>
        </w:rPr>
        <w:t>3</w:t>
      </w:r>
      <w:r>
        <w:rPr>
          <w:rFonts w:ascii="Times New Roman" w:eastAsia="宋体" w:hAnsi="Times New Roman" w:cs="Times New Roman"/>
          <w:sz w:val="20"/>
        </w:rPr>
        <w:t>. So the motivation to support option 2 is not strong.</w:t>
      </w:r>
    </w:p>
    <w:p w:rsidR="00191F13" w:rsidRPr="004C3047" w:rsidRDefault="009870AF">
      <w:pPr>
        <w:widowControl/>
        <w:spacing w:before="240" w:after="120" w:line="276" w:lineRule="auto"/>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 xml:space="preserve">Proposal </w:t>
      </w:r>
      <w:r w:rsidR="00357172">
        <w:rPr>
          <w:rFonts w:ascii="Times New Roman" w:eastAsia="宋体" w:hAnsi="Times New Roman" w:cs="Times New Roman"/>
          <w:b/>
          <w:i/>
          <w:kern w:val="0"/>
          <w:sz w:val="20"/>
          <w:szCs w:val="24"/>
        </w:rPr>
        <w:t>8</w:t>
      </w:r>
      <w:r>
        <w:rPr>
          <w:rFonts w:ascii="Times New Roman" w:eastAsia="宋体" w:hAnsi="Times New Roman" w:cs="Times New Roman"/>
          <w:b/>
          <w:i/>
          <w:kern w:val="0"/>
          <w:sz w:val="20"/>
          <w:szCs w:val="24"/>
        </w:rPr>
        <w:t xml:space="preserve">: </w:t>
      </w:r>
      <w:r w:rsidR="00357172" w:rsidRPr="00357172">
        <w:rPr>
          <w:rFonts w:ascii="Times New Roman" w:eastAsia="宋体" w:hAnsi="Times New Roman" w:cs="Times New Roman"/>
          <w:b/>
          <w:i/>
          <w:kern w:val="0"/>
          <w:sz w:val="20"/>
          <w:szCs w:val="24"/>
        </w:rPr>
        <w:t xml:space="preserve">For both RACH configuration option 1 and option 2, for PRACH transmission </w:t>
      </w:r>
      <w:r w:rsidR="00357172">
        <w:rPr>
          <w:rFonts w:ascii="Times New Roman" w:eastAsia="宋体" w:hAnsi="Times New Roman" w:cs="Times New Roman"/>
          <w:b/>
          <w:i/>
          <w:kern w:val="0"/>
          <w:sz w:val="20"/>
          <w:szCs w:val="24"/>
        </w:rPr>
        <w:t>re-</w:t>
      </w:r>
      <w:r w:rsidR="00357172" w:rsidRPr="00357172">
        <w:rPr>
          <w:rFonts w:ascii="Times New Roman" w:eastAsia="宋体" w:hAnsi="Times New Roman" w:cs="Times New Roman"/>
          <w:b/>
          <w:i/>
          <w:kern w:val="0"/>
          <w:sz w:val="20"/>
          <w:szCs w:val="24"/>
        </w:rPr>
        <w:t>attempt in one random access procedure,</w:t>
      </w:r>
      <w:r w:rsidR="00357172">
        <w:rPr>
          <w:rFonts w:ascii="Times New Roman" w:eastAsia="宋体" w:hAnsi="Times New Roman" w:cs="Times New Roman"/>
          <w:b/>
          <w:i/>
          <w:kern w:val="0"/>
          <w:sz w:val="20"/>
          <w:szCs w:val="24"/>
        </w:rPr>
        <w:t xml:space="preserve"> support option 1 as baseline (</w:t>
      </w:r>
      <w:r w:rsidR="00357172" w:rsidRPr="00357172">
        <w:rPr>
          <w:rFonts w:ascii="Times New Roman" w:eastAsia="宋体" w:hAnsi="Times New Roman" w:cs="Times New Roman"/>
          <w:b/>
          <w:i/>
          <w:kern w:val="0"/>
          <w:sz w:val="20"/>
          <w:szCs w:val="24"/>
        </w:rPr>
        <w:t>Always use ROs of the same type (i.e., legacy-RO or Additional-RO) as the earlier PRACH transmission for the rest of the random access procedure</w:t>
      </w:r>
      <w:r w:rsidR="00357172">
        <w:rPr>
          <w:rFonts w:ascii="Times New Roman" w:eastAsia="宋体" w:hAnsi="Times New Roman" w:cs="Times New Roman"/>
          <w:b/>
          <w:i/>
          <w:kern w:val="0"/>
          <w:sz w:val="20"/>
          <w:szCs w:val="24"/>
        </w:rPr>
        <w:t>).</w:t>
      </w:r>
    </w:p>
    <w:p w:rsidR="002C2641" w:rsidRDefault="00677836">
      <w:pPr>
        <w:widowControl/>
        <w:spacing w:before="120" w:after="120" w:line="276" w:lineRule="auto"/>
        <w:rPr>
          <w:rFonts w:ascii="Times New Roman" w:eastAsia="宋体" w:hAnsi="Times New Roman" w:cs="Times New Roman"/>
          <w:b/>
          <w:i/>
          <w:kern w:val="0"/>
          <w:sz w:val="20"/>
          <w:szCs w:val="24"/>
        </w:rPr>
      </w:pPr>
      <w:r w:rsidRPr="00E653DF">
        <w:rPr>
          <w:rFonts w:ascii="Times New Roman" w:eastAsia="宋体" w:hAnsi="Times New Roman" w:cs="Times New Roman"/>
          <w:sz w:val="20"/>
        </w:rPr>
        <w:t xml:space="preserve">In case that </w:t>
      </w:r>
      <w:r w:rsidR="00582E55">
        <w:rPr>
          <w:rFonts w:ascii="Times New Roman" w:eastAsia="宋体" w:hAnsi="Times New Roman" w:cs="Times New Roman"/>
          <w:sz w:val="20"/>
        </w:rPr>
        <w:t>option 2 is supported for PRACH re-transmission, the switch between one RO type to another RO type is similar with the switch between 2 step RACH RO to 4 step RACH RO</w:t>
      </w:r>
      <w:r w:rsidR="00472FDD">
        <w:rPr>
          <w:rFonts w:ascii="Times New Roman" w:eastAsia="宋体" w:hAnsi="Times New Roman" w:cs="Times New Roman"/>
          <w:sz w:val="20"/>
        </w:rPr>
        <w:t>, including the conditions for switching, the mechanism for power control and PRACH transmission</w:t>
      </w:r>
      <w:r w:rsidR="00CF704B">
        <w:rPr>
          <w:rFonts w:ascii="Times New Roman" w:eastAsia="宋体" w:hAnsi="Times New Roman" w:cs="Times New Roman"/>
          <w:sz w:val="20"/>
        </w:rPr>
        <w:t>. So</w:t>
      </w:r>
      <w:r w:rsidR="00B94703">
        <w:rPr>
          <w:rFonts w:ascii="Times New Roman" w:eastAsia="宋体" w:hAnsi="Times New Roman" w:cs="Times New Roman"/>
          <w:sz w:val="20"/>
        </w:rPr>
        <w:t>,</w:t>
      </w:r>
      <w:r w:rsidR="00CF704B">
        <w:rPr>
          <w:rFonts w:ascii="Times New Roman" w:eastAsia="宋体" w:hAnsi="Times New Roman" w:cs="Times New Roman"/>
          <w:sz w:val="20"/>
        </w:rPr>
        <w:t xml:space="preserve"> additional RAN2 spec impact is </w:t>
      </w:r>
      <w:r w:rsidR="00FF3BCA">
        <w:rPr>
          <w:rFonts w:ascii="Times New Roman" w:eastAsia="宋体" w:hAnsi="Times New Roman" w:cs="Times New Roman"/>
          <w:sz w:val="20"/>
        </w:rPr>
        <w:t>observed.</w:t>
      </w:r>
    </w:p>
    <w:p w:rsidR="004148A5" w:rsidRPr="004C3047" w:rsidRDefault="009870AF" w:rsidP="004148A5">
      <w:pPr>
        <w:widowControl/>
        <w:spacing w:before="240" w:after="120" w:line="276" w:lineRule="auto"/>
        <w:rPr>
          <w:rFonts w:ascii="Times New Roman" w:eastAsia="宋体" w:hAnsi="Times New Roman" w:cs="Times New Roman"/>
          <w:sz w:val="20"/>
        </w:rPr>
      </w:pPr>
      <w:r>
        <w:rPr>
          <w:rFonts w:ascii="Times New Roman" w:eastAsia="宋体" w:hAnsi="Times New Roman" w:cs="Times New Roman"/>
          <w:sz w:val="20"/>
        </w:rPr>
        <w:t>In case that UE can change the symbol type (SBFD vs. non-SBFD) between each of an initial PRACH transmission and its re-transmissions</w:t>
      </w:r>
      <w:r w:rsidR="009307D4">
        <w:rPr>
          <w:rFonts w:ascii="Times New Roman" w:eastAsia="宋体" w:hAnsi="Times New Roman" w:cs="Times New Roman"/>
          <w:sz w:val="20"/>
        </w:rPr>
        <w:t xml:space="preserve"> (option 3)</w:t>
      </w:r>
      <w:r>
        <w:rPr>
          <w:rFonts w:ascii="Times New Roman" w:eastAsia="宋体" w:hAnsi="Times New Roman" w:cs="Times New Roman"/>
          <w:sz w:val="20"/>
        </w:rPr>
        <w:t>, then RAN1 should further discuss how to handle the power ramping counter in case the symbol type is changed compared to the last PRACH (re)transmission to avoid severe interference in the target type of symbols for the PRACH re-transmission. Some candidate alternatives are given as following:</w:t>
      </w:r>
    </w:p>
    <w:p w:rsidR="004148A5" w:rsidRPr="004C3047" w:rsidRDefault="009870AF" w:rsidP="004148A5">
      <w:pPr>
        <w:pStyle w:val="ListParagraph"/>
        <w:widowControl/>
        <w:numPr>
          <w:ilvl w:val="0"/>
          <w:numId w:val="13"/>
        </w:numPr>
        <w:spacing w:before="60" w:after="60" w:line="288" w:lineRule="auto"/>
        <w:ind w:firstLineChars="0"/>
        <w:rPr>
          <w:rFonts w:ascii="Times New Roman" w:eastAsia="宋体" w:hAnsi="Times New Roman" w:cs="Times New Roman"/>
          <w:sz w:val="20"/>
        </w:rPr>
      </w:pPr>
      <w:r>
        <w:rPr>
          <w:rFonts w:ascii="Times New Roman" w:eastAsia="宋体" w:hAnsi="Times New Roman" w:cs="Times New Roman"/>
          <w:sz w:val="20"/>
        </w:rPr>
        <w:t>Alt 1: power ramping counter increments by 1.</w:t>
      </w:r>
    </w:p>
    <w:p w:rsidR="004148A5" w:rsidRPr="004C3047" w:rsidRDefault="009870AF" w:rsidP="004148A5">
      <w:pPr>
        <w:pStyle w:val="ListParagraph"/>
        <w:widowControl/>
        <w:numPr>
          <w:ilvl w:val="0"/>
          <w:numId w:val="13"/>
        </w:numPr>
        <w:spacing w:before="60" w:after="60" w:line="288" w:lineRule="auto"/>
        <w:ind w:firstLineChars="0"/>
        <w:rPr>
          <w:rFonts w:ascii="Times New Roman" w:eastAsia="宋体" w:hAnsi="Times New Roman" w:cs="Times New Roman"/>
          <w:sz w:val="20"/>
        </w:rPr>
      </w:pPr>
      <w:r>
        <w:rPr>
          <w:rFonts w:ascii="Times New Roman" w:eastAsia="宋体" w:hAnsi="Times New Roman" w:cs="Times New Roman"/>
          <w:sz w:val="20"/>
        </w:rPr>
        <w:t xml:space="preserve">Alt 2: power ramping counter suspends. </w:t>
      </w:r>
    </w:p>
    <w:p w:rsidR="004148A5" w:rsidRPr="004C3047" w:rsidRDefault="009870AF" w:rsidP="004148A5">
      <w:pPr>
        <w:pStyle w:val="ListParagraph"/>
        <w:widowControl/>
        <w:numPr>
          <w:ilvl w:val="0"/>
          <w:numId w:val="13"/>
        </w:numPr>
        <w:spacing w:before="60" w:after="60" w:line="288" w:lineRule="auto"/>
        <w:ind w:firstLineChars="0"/>
        <w:rPr>
          <w:rFonts w:ascii="Times New Roman" w:eastAsia="宋体" w:hAnsi="Times New Roman" w:cs="Times New Roman"/>
          <w:sz w:val="20"/>
        </w:rPr>
      </w:pPr>
      <w:r>
        <w:rPr>
          <w:rFonts w:ascii="Times New Roman" w:eastAsia="宋体" w:hAnsi="Times New Roman" w:cs="Times New Roman"/>
          <w:sz w:val="20"/>
        </w:rPr>
        <w:t>Alt 3: power ramping counter is reset.</w:t>
      </w:r>
    </w:p>
    <w:p w:rsidR="004148A5" w:rsidRPr="004C3047" w:rsidRDefault="009870AF" w:rsidP="004148A5">
      <w:pPr>
        <w:widowControl/>
        <w:spacing w:before="240" w:after="120" w:line="276" w:lineRule="auto"/>
        <w:rPr>
          <w:rFonts w:ascii="Times New Roman" w:eastAsia="宋体" w:hAnsi="Times New Roman" w:cs="Times New Roman"/>
          <w:sz w:val="20"/>
        </w:rPr>
      </w:pPr>
      <w:r>
        <w:rPr>
          <w:rFonts w:ascii="Times New Roman" w:eastAsia="宋体" w:hAnsi="Times New Roman" w:cs="Times New Roman"/>
          <w:sz w:val="20"/>
        </w:rPr>
        <w:t>Among the above alternatives, alt 1 may cause higher interference to other UEs in the target type of symbols while alt 2 can avoid that interference and does not increase much random-access latency. Alt 3 is the most conservative solution with respect of interference handling, but it may lead to increase of latency for random access.</w:t>
      </w:r>
    </w:p>
    <w:p w:rsidR="004148A5" w:rsidRPr="004C3047" w:rsidRDefault="009870AF" w:rsidP="000F4EC4">
      <w:pPr>
        <w:widowControl/>
        <w:spacing w:before="240" w:after="120" w:line="276" w:lineRule="auto"/>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 xml:space="preserve">Proposal </w:t>
      </w:r>
      <w:r w:rsidR="00880B04">
        <w:rPr>
          <w:rFonts w:ascii="Times New Roman" w:eastAsia="宋体" w:hAnsi="Times New Roman" w:cs="Times New Roman"/>
          <w:b/>
          <w:i/>
          <w:kern w:val="0"/>
          <w:sz w:val="20"/>
          <w:szCs w:val="24"/>
        </w:rPr>
        <w:t>9</w:t>
      </w:r>
      <w:r>
        <w:rPr>
          <w:rFonts w:ascii="Times New Roman" w:eastAsia="宋体" w:hAnsi="Times New Roman" w:cs="Times New Roman"/>
          <w:b/>
          <w:i/>
          <w:kern w:val="0"/>
          <w:sz w:val="20"/>
          <w:szCs w:val="24"/>
        </w:rPr>
        <w:t>: If UE can change the symbol type (SBFD vs. non-SBFD) between each of an initial PRACH transmission and its re-transmissions</w:t>
      </w:r>
      <w:r w:rsidR="001A69E0">
        <w:rPr>
          <w:rFonts w:ascii="Times New Roman" w:eastAsia="宋体" w:hAnsi="Times New Roman" w:cs="Times New Roman"/>
          <w:b/>
          <w:i/>
          <w:kern w:val="0"/>
          <w:sz w:val="20"/>
          <w:szCs w:val="24"/>
        </w:rPr>
        <w:t xml:space="preserve"> (option 3)</w:t>
      </w:r>
      <w:r>
        <w:rPr>
          <w:rFonts w:ascii="Times New Roman" w:eastAsia="宋体" w:hAnsi="Times New Roman" w:cs="Times New Roman"/>
          <w:b/>
          <w:i/>
          <w:kern w:val="0"/>
          <w:sz w:val="20"/>
          <w:szCs w:val="24"/>
        </w:rPr>
        <w:t>, RAN1 further studies how to handle the power ramping counter.</w:t>
      </w:r>
    </w:p>
    <w:p w:rsidR="00191F13" w:rsidRPr="004C3047" w:rsidRDefault="009870AF" w:rsidP="000C33A5">
      <w:pPr>
        <w:pStyle w:val="Heading2"/>
        <w:numPr>
          <w:ilvl w:val="1"/>
          <w:numId w:val="19"/>
        </w:numPr>
        <w:spacing w:before="60" w:after="60" w:line="415" w:lineRule="auto"/>
        <w:rPr>
          <w:rFonts w:ascii="Times New Roman" w:eastAsia="宋体" w:hAnsi="Times New Roman" w:cs="Times New Roman"/>
          <w:i/>
          <w:kern w:val="0"/>
          <w:sz w:val="22"/>
          <w:szCs w:val="24"/>
        </w:rPr>
      </w:pPr>
      <w:r>
        <w:rPr>
          <w:rFonts w:ascii="Times New Roman" w:eastAsia="宋体" w:hAnsi="Times New Roman" w:cs="Times New Roman"/>
          <w:i/>
          <w:kern w:val="0"/>
          <w:sz w:val="22"/>
          <w:szCs w:val="24"/>
        </w:rPr>
        <w:t>Msg3 PUSCH</w:t>
      </w:r>
    </w:p>
    <w:p w:rsidR="00191F13" w:rsidRPr="004C3047" w:rsidRDefault="009870AF">
      <w:pPr>
        <w:widowControl/>
        <w:spacing w:before="240" w:after="120" w:line="276"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For Msg3 PUSCH transmission with frequency hopping scheduled by RAR UL grant, the frequency offset for the second hop is given by Table 8.3-1 in TS 38.213 which is copied below for reference. </w:t>
      </w:r>
    </w:p>
    <w:p w:rsidR="00191F13" w:rsidRPr="004C3047" w:rsidRDefault="009870AF">
      <w:pPr>
        <w:pStyle w:val="TH"/>
        <w:rPr>
          <w:rFonts w:ascii="Times New Roman" w:hAnsi="Times New Roman"/>
          <w:sz w:val="18"/>
        </w:rPr>
      </w:pPr>
      <w:r>
        <w:rPr>
          <w:rFonts w:ascii="Times New Roman" w:hAnsi="Times New Roman"/>
          <w:sz w:val="18"/>
        </w:rPr>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67"/>
        <w:gridCol w:w="2628"/>
        <w:gridCol w:w="2380"/>
      </w:tblGrid>
      <w:tr w:rsidR="00BC0787" w:rsidRPr="004C3047">
        <w:trPr>
          <w:jc w:val="center"/>
        </w:trPr>
        <w:tc>
          <w:tcPr>
            <w:tcW w:w="0" w:type="auto"/>
            <w:shd w:val="clear" w:color="auto" w:fill="E0E0E0"/>
            <w:vAlign w:val="center"/>
          </w:tcPr>
          <w:p w:rsidR="00191F13" w:rsidRPr="004C3047" w:rsidRDefault="009870AF">
            <w:pPr>
              <w:pStyle w:val="TAH"/>
              <w:rPr>
                <w:rFonts w:ascii="Times New Roman" w:hAnsi="Times New Roman"/>
              </w:rPr>
            </w:pPr>
            <w:r>
              <w:rPr>
                <w:rFonts w:ascii="Times New Roman" w:hAnsi="Times New Roman"/>
                <w:bCs/>
              </w:rPr>
              <w:t>Number of PRBs in initial UL BWP</w:t>
            </w:r>
          </w:p>
        </w:tc>
        <w:tc>
          <w:tcPr>
            <w:tcW w:w="0" w:type="auto"/>
            <w:shd w:val="clear" w:color="auto" w:fill="E0E0E0"/>
            <w:vAlign w:val="center"/>
          </w:tcPr>
          <w:p w:rsidR="00191F13" w:rsidRPr="004C3047" w:rsidRDefault="009870AF">
            <w:pPr>
              <w:pStyle w:val="TAH"/>
              <w:rPr>
                <w:rFonts w:ascii="Times New Roman" w:hAnsi="Times New Roman"/>
              </w:rPr>
            </w:pPr>
            <w:r>
              <w:rPr>
                <w:rFonts w:ascii="Times New Roman" w:hAnsi="Times New Roman"/>
              </w:rPr>
              <w:t xml:space="preserve">Value of </w:t>
            </w:r>
            <w:r w:rsidR="00191F13" w:rsidRPr="004C3047">
              <w:rPr>
                <w:rFonts w:ascii="Times New Roman" w:hAnsi="Times New Roman"/>
                <w:position w:val="-12"/>
              </w:rPr>
              <w:object w:dxaOrig="620" w:dyaOrig="360">
                <v:shape id="_x0000_i1031" type="#_x0000_t75" style="width:28.55pt;height:17.85pt" o:ole="">
                  <v:imagedata r:id="rId19" o:title=""/>
                </v:shape>
                <o:OLEObject Type="Embed" ProgID="Equation.3" ShapeID="_x0000_i1031" DrawAspect="Content" ObjectID="_1789245512" r:id="rId20"/>
              </w:object>
            </w:r>
            <w:r>
              <w:rPr>
                <w:rFonts w:ascii="Times New Roman" w:hAnsi="Times New Roman"/>
              </w:rPr>
              <w:t xml:space="preserve"> Hopping Bits</w:t>
            </w:r>
          </w:p>
        </w:tc>
        <w:tc>
          <w:tcPr>
            <w:tcW w:w="0" w:type="auto"/>
            <w:shd w:val="clear" w:color="auto" w:fill="E0E0E0"/>
            <w:vAlign w:val="center"/>
          </w:tcPr>
          <w:p w:rsidR="00191F13" w:rsidRPr="004C3047" w:rsidRDefault="009870AF">
            <w:pPr>
              <w:pStyle w:val="TAH"/>
              <w:spacing w:before="200"/>
              <w:outlineLvl w:val="6"/>
              <w:rPr>
                <w:rFonts w:ascii="Times New Roman" w:hAnsi="Times New Roman"/>
              </w:rPr>
            </w:pPr>
            <w:r>
              <w:rPr>
                <w:rFonts w:ascii="Times New Roman" w:hAnsi="Times New Roman"/>
              </w:rPr>
              <w:t>Frequency offset for 2</w:t>
            </w:r>
            <w:r>
              <w:rPr>
                <w:rFonts w:ascii="Times New Roman" w:hAnsi="Times New Roman"/>
                <w:vertAlign w:val="superscript"/>
              </w:rPr>
              <w:t>nd</w:t>
            </w:r>
            <w:r>
              <w:rPr>
                <w:rFonts w:ascii="Times New Roman" w:hAnsi="Times New Roman"/>
              </w:rPr>
              <w:t xml:space="preserve"> hop</w:t>
            </w:r>
          </w:p>
        </w:tc>
      </w:tr>
      <w:tr w:rsidR="00BC0787" w:rsidRPr="004C3047">
        <w:trPr>
          <w:trHeight w:hRule="exact" w:val="367"/>
          <w:jc w:val="center"/>
        </w:trPr>
        <w:tc>
          <w:tcPr>
            <w:tcW w:w="0" w:type="auto"/>
            <w:vMerge w:val="restart"/>
            <w:vAlign w:val="center"/>
          </w:tcPr>
          <w:p w:rsidR="00191F13" w:rsidRPr="004C3047" w:rsidRDefault="00191F13">
            <w:pPr>
              <w:pStyle w:val="TAC"/>
              <w:spacing w:before="200"/>
              <w:outlineLvl w:val="6"/>
              <w:rPr>
                <w:rFonts w:ascii="Times New Roman" w:hAnsi="Times New Roman"/>
              </w:rPr>
            </w:pPr>
            <w:r w:rsidRPr="004C3047">
              <w:rPr>
                <w:rFonts w:ascii="Times New Roman" w:hAnsi="Times New Roman"/>
                <w:position w:val="-10"/>
              </w:rPr>
              <w:object w:dxaOrig="919" w:dyaOrig="340">
                <v:shape id="_x0000_i1032" type="#_x0000_t75" style="width:43.45pt;height:17.85pt" o:ole="">
                  <v:imagedata r:id="rId21" o:title=""/>
                </v:shape>
                <o:OLEObject Type="Embed" ProgID="Equation.3" ShapeID="_x0000_i1032" DrawAspect="Content" ObjectID="_1789245513" r:id="rId22"/>
              </w:object>
            </w:r>
          </w:p>
        </w:tc>
        <w:tc>
          <w:tcPr>
            <w:tcW w:w="0" w:type="auto"/>
            <w:vAlign w:val="center"/>
          </w:tcPr>
          <w:p w:rsidR="00191F13" w:rsidRPr="004C3047" w:rsidRDefault="009870AF">
            <w:pPr>
              <w:pStyle w:val="TAC"/>
              <w:spacing w:before="200"/>
              <w:outlineLvl w:val="7"/>
              <w:rPr>
                <w:rFonts w:ascii="Times New Roman" w:hAnsi="Times New Roman"/>
              </w:rPr>
            </w:pPr>
            <w:r>
              <w:rPr>
                <w:rFonts w:ascii="Times New Roman" w:hAnsi="Times New Roman"/>
              </w:rPr>
              <w:t>0</w:t>
            </w:r>
          </w:p>
        </w:tc>
        <w:tc>
          <w:tcPr>
            <w:tcW w:w="0" w:type="auto"/>
            <w:vAlign w:val="center"/>
          </w:tcPr>
          <w:p w:rsidR="00191F13" w:rsidRPr="004C3047" w:rsidRDefault="002C2641">
            <w:pPr>
              <w:pStyle w:val="TAC"/>
              <w:spacing w:before="200"/>
              <w:outlineLvl w:val="7"/>
              <w:rPr>
                <w:rFonts w:ascii="Times New Roman" w:hAnsi="Times New Roman"/>
              </w:rPr>
            </w:pPr>
            <w:r>
              <w:rPr>
                <w:rFonts w:ascii="Times New Roman" w:hAnsi="Times New Roman"/>
                <w:noProof/>
                <w:position w:val="-10"/>
                <w:lang w:val="en-US" w:eastAsia="zh-CN"/>
              </w:rPr>
              <w:drawing>
                <wp:inline distT="0" distB="0" distL="0" distR="0">
                  <wp:extent cx="554990" cy="18478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554990" cy="184785"/>
                          </a:xfrm>
                          <a:prstGeom prst="rect">
                            <a:avLst/>
                          </a:prstGeom>
                          <a:noFill/>
                          <a:ln>
                            <a:noFill/>
                          </a:ln>
                        </pic:spPr>
                      </pic:pic>
                    </a:graphicData>
                  </a:graphic>
                </wp:inline>
              </w:drawing>
            </w:r>
          </w:p>
        </w:tc>
      </w:tr>
      <w:tr w:rsidR="00BC0787" w:rsidRPr="004C3047">
        <w:trPr>
          <w:trHeight w:hRule="exact" w:val="358"/>
          <w:jc w:val="center"/>
        </w:trPr>
        <w:tc>
          <w:tcPr>
            <w:tcW w:w="0" w:type="auto"/>
            <w:vMerge/>
            <w:vAlign w:val="center"/>
          </w:tcPr>
          <w:p w:rsidR="00191F13" w:rsidRPr="004C3047" w:rsidRDefault="00191F13">
            <w:pPr>
              <w:pStyle w:val="TAC"/>
              <w:rPr>
                <w:rFonts w:ascii="Times New Roman" w:hAnsi="Times New Roman"/>
              </w:rPr>
            </w:pPr>
          </w:p>
        </w:tc>
        <w:tc>
          <w:tcPr>
            <w:tcW w:w="0" w:type="auto"/>
            <w:vAlign w:val="center"/>
          </w:tcPr>
          <w:p w:rsidR="00191F13" w:rsidRPr="004C3047" w:rsidRDefault="009870AF">
            <w:pPr>
              <w:pStyle w:val="TAC"/>
              <w:rPr>
                <w:rFonts w:ascii="Times New Roman" w:hAnsi="Times New Roman"/>
              </w:rPr>
            </w:pPr>
            <w:r>
              <w:rPr>
                <w:rFonts w:ascii="Times New Roman" w:hAnsi="Times New Roman"/>
              </w:rPr>
              <w:t>1</w:t>
            </w:r>
          </w:p>
        </w:tc>
        <w:tc>
          <w:tcPr>
            <w:tcW w:w="0" w:type="auto"/>
            <w:vAlign w:val="center"/>
          </w:tcPr>
          <w:p w:rsidR="00191F13" w:rsidRPr="004C3047" w:rsidRDefault="002C2641">
            <w:pPr>
              <w:pStyle w:val="TAC"/>
              <w:rPr>
                <w:rFonts w:ascii="Times New Roman" w:hAnsi="Times New Roman"/>
                <w:lang w:val="zh-CN"/>
              </w:rPr>
            </w:pPr>
            <w:r>
              <w:rPr>
                <w:rFonts w:ascii="Times New Roman" w:hAnsi="Times New Roman"/>
                <w:noProof/>
                <w:position w:val="-10"/>
                <w:lang w:val="en-US" w:eastAsia="zh-CN"/>
              </w:rPr>
              <w:drawing>
                <wp:inline distT="0" distB="0" distL="0" distR="0">
                  <wp:extent cx="554990" cy="184785"/>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554990" cy="184785"/>
                          </a:xfrm>
                          <a:prstGeom prst="rect">
                            <a:avLst/>
                          </a:prstGeom>
                          <a:noFill/>
                          <a:ln>
                            <a:noFill/>
                          </a:ln>
                        </pic:spPr>
                      </pic:pic>
                    </a:graphicData>
                  </a:graphic>
                </wp:inline>
              </w:drawing>
            </w:r>
          </w:p>
        </w:tc>
      </w:tr>
      <w:tr w:rsidR="00BC0787" w:rsidRPr="004C3047">
        <w:trPr>
          <w:trHeight w:hRule="exact" w:val="358"/>
          <w:jc w:val="center"/>
        </w:trPr>
        <w:tc>
          <w:tcPr>
            <w:tcW w:w="0" w:type="auto"/>
            <w:vMerge w:val="restart"/>
            <w:vAlign w:val="center"/>
          </w:tcPr>
          <w:p w:rsidR="00191F13" w:rsidRPr="004C3047" w:rsidRDefault="00191F13">
            <w:pPr>
              <w:pStyle w:val="TAC"/>
              <w:rPr>
                <w:rFonts w:ascii="Times New Roman" w:hAnsi="Times New Roman"/>
              </w:rPr>
            </w:pPr>
            <w:r w:rsidRPr="004C3047">
              <w:rPr>
                <w:rFonts w:ascii="Times New Roman" w:hAnsi="Times New Roman"/>
                <w:position w:val="-10"/>
              </w:rPr>
              <w:object w:dxaOrig="919" w:dyaOrig="340">
                <v:shape id="_x0000_i1033" type="#_x0000_t75" style="width:43.45pt;height:17.85pt" o:ole="">
                  <v:imagedata r:id="rId25" o:title=""/>
                </v:shape>
                <o:OLEObject Type="Embed" ProgID="Equation.3" ShapeID="_x0000_i1033" DrawAspect="Content" ObjectID="_1789245514" r:id="rId26"/>
              </w:object>
            </w:r>
          </w:p>
        </w:tc>
        <w:tc>
          <w:tcPr>
            <w:tcW w:w="0" w:type="auto"/>
            <w:vAlign w:val="center"/>
          </w:tcPr>
          <w:p w:rsidR="00191F13" w:rsidRPr="004C3047" w:rsidRDefault="009870AF">
            <w:pPr>
              <w:pStyle w:val="TAC"/>
              <w:spacing w:before="200"/>
              <w:outlineLvl w:val="8"/>
              <w:rPr>
                <w:rFonts w:ascii="Times New Roman" w:hAnsi="Times New Roman"/>
              </w:rPr>
            </w:pPr>
            <w:r>
              <w:rPr>
                <w:rFonts w:ascii="Times New Roman" w:hAnsi="Times New Roman"/>
              </w:rPr>
              <w:t>00</w:t>
            </w:r>
          </w:p>
        </w:tc>
        <w:tc>
          <w:tcPr>
            <w:tcW w:w="0" w:type="auto"/>
            <w:vAlign w:val="center"/>
          </w:tcPr>
          <w:p w:rsidR="00191F13" w:rsidRPr="004C3047" w:rsidRDefault="002C2641">
            <w:pPr>
              <w:pStyle w:val="TAC"/>
              <w:spacing w:before="200"/>
              <w:outlineLvl w:val="8"/>
              <w:rPr>
                <w:rFonts w:ascii="Times New Roman" w:hAnsi="Times New Roman"/>
                <w:lang w:val="en-US"/>
              </w:rPr>
            </w:pPr>
            <w:r>
              <w:rPr>
                <w:rFonts w:ascii="Times New Roman" w:hAnsi="Times New Roman"/>
                <w:noProof/>
                <w:position w:val="-10"/>
                <w:lang w:val="en-US" w:eastAsia="zh-CN"/>
              </w:rPr>
              <w:drawing>
                <wp:inline distT="0" distB="0" distL="0" distR="0">
                  <wp:extent cx="554990" cy="184785"/>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554990" cy="184785"/>
                          </a:xfrm>
                          <a:prstGeom prst="rect">
                            <a:avLst/>
                          </a:prstGeom>
                          <a:noFill/>
                          <a:ln>
                            <a:noFill/>
                          </a:ln>
                        </pic:spPr>
                      </pic:pic>
                    </a:graphicData>
                  </a:graphic>
                </wp:inline>
              </w:drawing>
            </w:r>
          </w:p>
        </w:tc>
      </w:tr>
      <w:tr w:rsidR="00BC0787" w:rsidRPr="004C3047">
        <w:trPr>
          <w:trHeight w:hRule="exact" w:val="367"/>
          <w:jc w:val="center"/>
        </w:trPr>
        <w:tc>
          <w:tcPr>
            <w:tcW w:w="0" w:type="auto"/>
            <w:vMerge/>
            <w:vAlign w:val="center"/>
          </w:tcPr>
          <w:p w:rsidR="00191F13" w:rsidRPr="004C3047" w:rsidRDefault="00191F13">
            <w:pPr>
              <w:pStyle w:val="TAC"/>
              <w:rPr>
                <w:rFonts w:ascii="Times New Roman" w:hAnsi="Times New Roman"/>
              </w:rPr>
            </w:pPr>
          </w:p>
        </w:tc>
        <w:tc>
          <w:tcPr>
            <w:tcW w:w="0" w:type="auto"/>
            <w:vAlign w:val="center"/>
          </w:tcPr>
          <w:p w:rsidR="00191F13" w:rsidRPr="004C3047" w:rsidRDefault="009870AF">
            <w:pPr>
              <w:pStyle w:val="TAC"/>
              <w:rPr>
                <w:rFonts w:ascii="Times New Roman" w:hAnsi="Times New Roman"/>
              </w:rPr>
            </w:pPr>
            <w:r>
              <w:rPr>
                <w:rFonts w:ascii="Times New Roman" w:hAnsi="Times New Roman"/>
              </w:rPr>
              <w:t>01</w:t>
            </w:r>
          </w:p>
        </w:tc>
        <w:tc>
          <w:tcPr>
            <w:tcW w:w="0" w:type="auto"/>
            <w:vAlign w:val="center"/>
          </w:tcPr>
          <w:p w:rsidR="00191F13" w:rsidRPr="004C3047" w:rsidRDefault="002C2641">
            <w:pPr>
              <w:pStyle w:val="TAC"/>
              <w:rPr>
                <w:rFonts w:ascii="Times New Roman" w:hAnsi="Times New Roman"/>
                <w:lang w:val="zh-CN"/>
              </w:rPr>
            </w:pPr>
            <w:r>
              <w:rPr>
                <w:rFonts w:ascii="Times New Roman" w:hAnsi="Times New Roman"/>
                <w:noProof/>
                <w:position w:val="-10"/>
                <w:lang w:val="en-US" w:eastAsia="zh-CN"/>
              </w:rPr>
              <w:drawing>
                <wp:inline distT="0" distB="0" distL="0" distR="0">
                  <wp:extent cx="554990" cy="18478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554990" cy="184785"/>
                          </a:xfrm>
                          <a:prstGeom prst="rect">
                            <a:avLst/>
                          </a:prstGeom>
                          <a:noFill/>
                          <a:ln>
                            <a:noFill/>
                          </a:ln>
                        </pic:spPr>
                      </pic:pic>
                    </a:graphicData>
                  </a:graphic>
                </wp:inline>
              </w:drawing>
            </w:r>
          </w:p>
        </w:tc>
      </w:tr>
      <w:tr w:rsidR="00BC0787" w:rsidRPr="004C3047">
        <w:trPr>
          <w:trHeight w:hRule="exact" w:val="358"/>
          <w:jc w:val="center"/>
        </w:trPr>
        <w:tc>
          <w:tcPr>
            <w:tcW w:w="0" w:type="auto"/>
            <w:vMerge/>
            <w:vAlign w:val="center"/>
          </w:tcPr>
          <w:p w:rsidR="00191F13" w:rsidRPr="004C3047" w:rsidRDefault="00191F13">
            <w:pPr>
              <w:pStyle w:val="TAC"/>
              <w:rPr>
                <w:rFonts w:ascii="Times New Roman" w:hAnsi="Times New Roman"/>
              </w:rPr>
            </w:pPr>
          </w:p>
        </w:tc>
        <w:tc>
          <w:tcPr>
            <w:tcW w:w="0" w:type="auto"/>
            <w:vAlign w:val="center"/>
          </w:tcPr>
          <w:p w:rsidR="00191F13" w:rsidRPr="004C3047" w:rsidRDefault="009870AF">
            <w:pPr>
              <w:pStyle w:val="TAC"/>
              <w:rPr>
                <w:rFonts w:ascii="Times New Roman" w:hAnsi="Times New Roman"/>
              </w:rPr>
            </w:pPr>
            <w:r>
              <w:rPr>
                <w:rFonts w:ascii="Times New Roman" w:hAnsi="Times New Roman"/>
              </w:rPr>
              <w:t>10</w:t>
            </w:r>
          </w:p>
        </w:tc>
        <w:tc>
          <w:tcPr>
            <w:tcW w:w="0" w:type="auto"/>
            <w:vAlign w:val="center"/>
          </w:tcPr>
          <w:p w:rsidR="00191F13" w:rsidRPr="004C3047" w:rsidRDefault="002C2641">
            <w:pPr>
              <w:pStyle w:val="TAC"/>
              <w:rPr>
                <w:rFonts w:ascii="Times New Roman" w:hAnsi="Times New Roman"/>
                <w:lang w:val="en-US"/>
              </w:rPr>
            </w:pPr>
            <w:r>
              <w:rPr>
                <w:rFonts w:ascii="Times New Roman" w:hAnsi="Times New Roman"/>
                <w:noProof/>
                <w:position w:val="-10"/>
                <w:lang w:val="en-US" w:eastAsia="zh-CN"/>
              </w:rPr>
              <w:drawing>
                <wp:inline distT="0" distB="0" distL="0" distR="0">
                  <wp:extent cx="634365" cy="1847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634365" cy="184785"/>
                          </a:xfrm>
                          <a:prstGeom prst="rect">
                            <a:avLst/>
                          </a:prstGeom>
                          <a:noFill/>
                          <a:ln>
                            <a:noFill/>
                          </a:ln>
                        </pic:spPr>
                      </pic:pic>
                    </a:graphicData>
                  </a:graphic>
                </wp:inline>
              </w:drawing>
            </w:r>
          </w:p>
        </w:tc>
      </w:tr>
      <w:tr w:rsidR="00BC0787" w:rsidRPr="004C3047">
        <w:trPr>
          <w:trHeight w:hRule="exact" w:val="358"/>
          <w:jc w:val="center"/>
        </w:trPr>
        <w:tc>
          <w:tcPr>
            <w:tcW w:w="0" w:type="auto"/>
            <w:vMerge/>
            <w:vAlign w:val="center"/>
          </w:tcPr>
          <w:p w:rsidR="00191F13" w:rsidRPr="004C3047" w:rsidRDefault="00191F13">
            <w:pPr>
              <w:pStyle w:val="TAC"/>
              <w:rPr>
                <w:rFonts w:ascii="Times New Roman" w:hAnsi="Times New Roman"/>
              </w:rPr>
            </w:pPr>
          </w:p>
        </w:tc>
        <w:tc>
          <w:tcPr>
            <w:tcW w:w="0" w:type="auto"/>
            <w:vAlign w:val="center"/>
          </w:tcPr>
          <w:p w:rsidR="00191F13" w:rsidRPr="004C3047" w:rsidRDefault="009870AF">
            <w:pPr>
              <w:pStyle w:val="TAC"/>
              <w:rPr>
                <w:rFonts w:ascii="Times New Roman" w:hAnsi="Times New Roman"/>
              </w:rPr>
            </w:pPr>
            <w:r>
              <w:rPr>
                <w:rFonts w:ascii="Times New Roman" w:hAnsi="Times New Roman"/>
              </w:rPr>
              <w:t>11</w:t>
            </w:r>
          </w:p>
        </w:tc>
        <w:tc>
          <w:tcPr>
            <w:tcW w:w="0" w:type="auto"/>
            <w:vAlign w:val="center"/>
          </w:tcPr>
          <w:p w:rsidR="00191F13" w:rsidRPr="004C3047" w:rsidRDefault="009870AF">
            <w:pPr>
              <w:pStyle w:val="TAC"/>
              <w:rPr>
                <w:rFonts w:ascii="Times New Roman" w:hAnsi="Times New Roman"/>
                <w:lang w:val="zh-CN"/>
              </w:rPr>
            </w:pPr>
            <w:r>
              <w:rPr>
                <w:rFonts w:ascii="Times New Roman" w:hAnsi="Times New Roman"/>
              </w:rPr>
              <w:t>Reserved</w:t>
            </w:r>
          </w:p>
        </w:tc>
      </w:tr>
    </w:tbl>
    <w:p w:rsidR="00191F13" w:rsidRPr="004C3047" w:rsidRDefault="009870AF">
      <w:pPr>
        <w:widowControl/>
        <w:spacing w:before="240" w:after="120" w:line="276"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Following the above table, the frequency offset for the second hop of Msg3 is determined based on the UL BWP size, which may mistakenly put the second hop of Msg3 into DL subband if Msg3 is transmitted in SBFD symbols. Therefore, it is proposed that the frequency offset for the second hop of Msg3 is calculated based on the UL subband size (the size of UL usable PRBs). It can be further </w:t>
      </w:r>
      <w:r>
        <w:rPr>
          <w:rFonts w:ascii="Times New Roman" w:eastAsia="宋体" w:hAnsi="Times New Roman" w:cs="Times New Roman"/>
          <w:kern w:val="0"/>
          <w:sz w:val="20"/>
          <w:szCs w:val="24"/>
        </w:rPr>
        <w:lastRenderedPageBreak/>
        <w:t xml:space="preserve">studied whether the number of bits for </w:t>
      </w:r>
      <m:oMath>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UL,hop</m:t>
            </m:r>
            <m:ctrlPr>
              <w:rPr>
                <w:rFonts w:ascii="Cambria Math" w:hAnsi="Cambria Math" w:cs="Times New Roman"/>
              </w:rPr>
            </m:ctrlPr>
          </m:sub>
        </m:sSub>
        <m:r>
          <w:rPr>
            <w:rFonts w:ascii="Cambria Math" w:hAnsi="Cambria Math" w:cs="Times New Roman"/>
          </w:rPr>
          <m:t xml:space="preserve"> </m:t>
        </m:r>
      </m:oMath>
      <w:r>
        <w:rPr>
          <w:rFonts w:ascii="Times New Roman" w:eastAsia="宋体" w:hAnsi="Times New Roman" w:cs="Times New Roman"/>
          <w:kern w:val="0"/>
          <w:sz w:val="20"/>
          <w:szCs w:val="24"/>
        </w:rPr>
        <w:t>is also determined according to the UL subband size  (the size of UL usable PRBs) as the following modified table 8.3-1.</w:t>
      </w:r>
    </w:p>
    <w:p w:rsidR="00191F13" w:rsidRPr="004C3047" w:rsidRDefault="009870AF">
      <w:pPr>
        <w:pStyle w:val="TH"/>
        <w:rPr>
          <w:rFonts w:ascii="Times New Roman" w:hAnsi="Times New Roman"/>
          <w:sz w:val="18"/>
        </w:rPr>
      </w:pPr>
      <w:r>
        <w:rPr>
          <w:rFonts w:ascii="Times New Roman" w:hAnsi="Times New Roman"/>
          <w:sz w:val="18"/>
          <w:lang w:val="en-US"/>
        </w:rPr>
        <w:t xml:space="preserve">Modified </w:t>
      </w:r>
      <w:r>
        <w:rPr>
          <w:rFonts w:ascii="Times New Roman" w:hAnsi="Times New Roman"/>
          <w:sz w:val="18"/>
        </w:rPr>
        <w:t>Table 8.3-1: Frequency offset for second hop of PUSCH transmission with frequency hopping scheduled by RAR UL grant or of Msg3 PUSCH retransmission in SBFD symbol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67"/>
        <w:gridCol w:w="2602"/>
        <w:gridCol w:w="2380"/>
      </w:tblGrid>
      <w:tr w:rsidR="00BC0787" w:rsidRPr="004C3047">
        <w:trPr>
          <w:jc w:val="center"/>
        </w:trPr>
        <w:tc>
          <w:tcPr>
            <w:tcW w:w="0" w:type="auto"/>
            <w:shd w:val="clear" w:color="auto" w:fill="E0E0E0"/>
            <w:vAlign w:val="center"/>
          </w:tcPr>
          <w:p w:rsidR="00191F13" w:rsidRPr="004C3047" w:rsidRDefault="009870AF">
            <w:pPr>
              <w:pStyle w:val="TAH"/>
              <w:rPr>
                <w:rFonts w:ascii="Times New Roman" w:hAnsi="Times New Roman"/>
              </w:rPr>
            </w:pPr>
            <w:r>
              <w:rPr>
                <w:rFonts w:ascii="Times New Roman" w:hAnsi="Times New Roman"/>
                <w:bCs/>
              </w:rPr>
              <w:t>Number of PRBs in initial UL BWP</w:t>
            </w:r>
          </w:p>
        </w:tc>
        <w:tc>
          <w:tcPr>
            <w:tcW w:w="0" w:type="auto"/>
            <w:shd w:val="clear" w:color="auto" w:fill="E0E0E0"/>
            <w:vAlign w:val="center"/>
          </w:tcPr>
          <w:p w:rsidR="00191F13" w:rsidRPr="004C3047" w:rsidRDefault="009870AF">
            <w:pPr>
              <w:pStyle w:val="TAH"/>
              <w:rPr>
                <w:rFonts w:ascii="Times New Roman" w:hAnsi="Times New Roman"/>
              </w:rPr>
            </w:pPr>
            <w:r>
              <w:rPr>
                <w:rFonts w:ascii="Times New Roman" w:hAnsi="Times New Roman"/>
              </w:rPr>
              <w:t xml:space="preserve">Value of </w:t>
            </w:r>
            <m:oMath>
              <m:sSub>
                <m:sSubPr>
                  <m:ctrlPr>
                    <w:rPr>
                      <w:rFonts w:ascii="Cambria Math" w:hAnsi="Cambria Math"/>
                      <w:i/>
                    </w:rPr>
                  </m:ctrlPr>
                </m:sSubPr>
                <m:e>
                  <m:r>
                    <m:rPr>
                      <m:sty m:val="bi"/>
                    </m:rPr>
                    <w:rPr>
                      <w:rFonts w:ascii="Cambria Math" w:hAnsi="Cambria Math"/>
                    </w:rPr>
                    <m:t>N</m:t>
                  </m:r>
                </m:e>
                <m:sub>
                  <m:r>
                    <m:rPr>
                      <m:nor/>
                    </m:rPr>
                    <w:rPr>
                      <w:rFonts w:ascii="Times New Roman" w:hAnsi="Times New Roman"/>
                      <w:b w:val="0"/>
                    </w:rPr>
                    <m:t>UL,hop</m:t>
                  </m:r>
                  <m:ctrlPr>
                    <w:rPr>
                      <w:rFonts w:ascii="Cambria Math" w:hAnsi="Cambria Math"/>
                    </w:rPr>
                  </m:ctrlPr>
                </m:sub>
              </m:sSub>
            </m:oMath>
            <w:r>
              <w:rPr>
                <w:rFonts w:ascii="Times New Roman" w:hAnsi="Times New Roman"/>
              </w:rPr>
              <w:t xml:space="preserve"> Hopping Bits</w:t>
            </w:r>
          </w:p>
        </w:tc>
        <w:tc>
          <w:tcPr>
            <w:tcW w:w="0" w:type="auto"/>
            <w:shd w:val="clear" w:color="auto" w:fill="E0E0E0"/>
            <w:vAlign w:val="center"/>
          </w:tcPr>
          <w:p w:rsidR="00191F13" w:rsidRPr="004C3047" w:rsidRDefault="009870AF">
            <w:pPr>
              <w:pStyle w:val="TAH"/>
              <w:rPr>
                <w:rFonts w:ascii="Times New Roman" w:hAnsi="Times New Roman"/>
              </w:rPr>
            </w:pPr>
            <w:r>
              <w:rPr>
                <w:rFonts w:ascii="Times New Roman" w:hAnsi="Times New Roman"/>
              </w:rPr>
              <w:t>Frequency offset for 2</w:t>
            </w:r>
            <w:r>
              <w:rPr>
                <w:rFonts w:ascii="Times New Roman" w:hAnsi="Times New Roman"/>
                <w:vertAlign w:val="superscript"/>
              </w:rPr>
              <w:t>nd</w:t>
            </w:r>
            <w:r>
              <w:rPr>
                <w:rFonts w:ascii="Times New Roman" w:hAnsi="Times New Roman"/>
              </w:rPr>
              <w:t xml:space="preserve"> hop</w:t>
            </w:r>
          </w:p>
        </w:tc>
      </w:tr>
      <w:tr w:rsidR="00BC0787" w:rsidRPr="004C3047">
        <w:trPr>
          <w:trHeight w:hRule="exact" w:val="367"/>
          <w:jc w:val="center"/>
        </w:trPr>
        <w:tc>
          <w:tcPr>
            <w:tcW w:w="0" w:type="auto"/>
            <w:vMerge w:val="restart"/>
            <w:vAlign w:val="center"/>
          </w:tcPr>
          <w:p w:rsidR="00191F13" w:rsidRPr="004C3047" w:rsidRDefault="00191F13">
            <w:pPr>
              <w:pStyle w:val="TAC"/>
              <w:rPr>
                <w:rFonts w:ascii="Times New Roman" w:hAnsi="Times New Roman"/>
              </w:rPr>
            </w:pPr>
            <w:r w:rsidRPr="004C3047">
              <w:rPr>
                <w:rFonts w:ascii="Times New Roman" w:hAnsi="Times New Roman"/>
                <w:position w:val="-10"/>
              </w:rPr>
              <w:object w:dxaOrig="919" w:dyaOrig="340">
                <v:shape id="_x0000_i1034" type="#_x0000_t75" style="width:43.45pt;height:19.05pt" o:ole="">
                  <v:imagedata r:id="rId21" o:title=""/>
                </v:shape>
                <o:OLEObject Type="Embed" ProgID="Equation.3" ShapeID="_x0000_i1034" DrawAspect="Content" ObjectID="_1789245515" r:id="rId30"/>
              </w:object>
            </w:r>
            <w:r w:rsidR="009870AF">
              <w:rPr>
                <w:rFonts w:ascii="Times New Roman" w:hAnsi="Times New Roman"/>
              </w:rPr>
              <w:t xml:space="preserve"> </w:t>
            </w:r>
          </w:p>
          <w:p w:rsidR="00191F13" w:rsidRPr="004C3047" w:rsidRDefault="009870AF">
            <w:pPr>
              <w:pStyle w:val="TAC"/>
              <w:rPr>
                <w:rFonts w:ascii="Times New Roman" w:hAnsi="Times New Roman"/>
              </w:rPr>
            </w:pPr>
            <w:r>
              <w:rPr>
                <w:rFonts w:ascii="Times New Roman" w:hAnsi="Times New Roman"/>
              </w:rPr>
              <w:t xml:space="preserve">[or </w:t>
            </w:r>
            <m:oMath>
              <m:sSubSup>
                <m:sSubSupPr>
                  <m:ctrlPr>
                    <w:rPr>
                      <w:rFonts w:ascii="Cambria Math" w:eastAsia="楷体_GB2312" w:hAnsi="Cambria Math"/>
                      <w:i/>
                      <w:kern w:val="2"/>
                      <w:sz w:val="20"/>
                      <w:szCs w:val="24"/>
                      <w:lang w:val="en-US" w:eastAsia="zh-CN"/>
                    </w:rPr>
                  </m:ctrlPr>
                </m:sSubSupPr>
                <m:e>
                  <m:r>
                    <w:rPr>
                      <w:rFonts w:ascii="Cambria Math" w:eastAsia="楷体_GB2312" w:hAnsi="Cambria Math"/>
                      <w:sz w:val="20"/>
                      <w:szCs w:val="24"/>
                    </w:rPr>
                    <m:t>N</m:t>
                  </m:r>
                </m:e>
                <m:sub>
                  <m:r>
                    <w:rPr>
                      <w:rFonts w:ascii="Cambria Math" w:eastAsia="楷体_GB2312" w:hAnsi="Cambria Math"/>
                      <w:sz w:val="20"/>
                      <w:szCs w:val="24"/>
                    </w:rPr>
                    <m:t>subband</m:t>
                  </m:r>
                </m:sub>
                <m:sup>
                  <m:r>
                    <w:rPr>
                      <w:rFonts w:ascii="Cambria Math" w:eastAsia="楷体_GB2312" w:hAnsi="Cambria Math"/>
                      <w:sz w:val="20"/>
                      <w:szCs w:val="24"/>
                    </w:rPr>
                    <m:t>size</m:t>
                  </m:r>
                </m:sup>
              </m:sSubSup>
              <m:r>
                <w:rPr>
                  <w:rFonts w:ascii="Cambria Math" w:eastAsia="楷体_GB2312" w:hAnsi="Cambria Math"/>
                  <w:kern w:val="2"/>
                  <w:sz w:val="20"/>
                  <w:szCs w:val="24"/>
                  <w:lang w:val="en-US" w:eastAsia="zh-CN"/>
                </w:rPr>
                <m:t>&lt;50</m:t>
              </m:r>
            </m:oMath>
            <w:r w:rsidRPr="009870AF">
              <w:rPr>
                <w:rFonts w:ascii="Times New Roman" w:eastAsia="楷体_GB2312" w:hAnsi="Times New Roman"/>
                <w:kern w:val="2"/>
                <w:sz w:val="20"/>
                <w:szCs w:val="24"/>
                <w:lang w:val="en-US" w:eastAsia="zh-CN"/>
              </w:rPr>
              <w:t>]</w:t>
            </w:r>
          </w:p>
        </w:tc>
        <w:tc>
          <w:tcPr>
            <w:tcW w:w="0" w:type="auto"/>
            <w:vAlign w:val="center"/>
          </w:tcPr>
          <w:p w:rsidR="00191F13" w:rsidRPr="004C3047" w:rsidRDefault="009870AF">
            <w:pPr>
              <w:pStyle w:val="TAC"/>
              <w:rPr>
                <w:rFonts w:ascii="Times New Roman" w:hAnsi="Times New Roman"/>
              </w:rPr>
            </w:pPr>
            <w:r>
              <w:rPr>
                <w:rFonts w:ascii="Times New Roman" w:hAnsi="Times New Roman"/>
              </w:rPr>
              <w:t>0</w:t>
            </w:r>
          </w:p>
        </w:tc>
        <w:tc>
          <w:tcPr>
            <w:tcW w:w="0" w:type="auto"/>
            <w:vAlign w:val="center"/>
          </w:tcPr>
          <w:p w:rsidR="00191F13" w:rsidRPr="004C3047" w:rsidRDefault="004E34D8">
            <w:pPr>
              <w:adjustRightInd w:val="0"/>
              <w:snapToGrid w:val="0"/>
              <w:spacing w:line="360" w:lineRule="auto"/>
              <w:rPr>
                <w:rFonts w:ascii="Times New Roman" w:eastAsia="楷体_GB2312" w:hAnsi="Times New Roman" w:cs="Times New Roman"/>
                <w:sz w:val="20"/>
                <w:szCs w:val="24"/>
              </w:rPr>
            </w:pPr>
            <m:oMathPara>
              <m:oMath>
                <m:d>
                  <m:dPr>
                    <m:begChr m:val="⌊"/>
                    <m:endChr m:val="⌋"/>
                    <m:ctrlPr>
                      <w:rPr>
                        <w:rFonts w:ascii="Cambria Math" w:eastAsia="楷体_GB2312" w:hAnsi="Cambria Math" w:cs="Times New Roman"/>
                        <w:sz w:val="20"/>
                        <w:szCs w:val="24"/>
                      </w:rPr>
                    </m:ctrlPr>
                  </m:dPr>
                  <m:e>
                    <m:sSubSup>
                      <m:sSubSupPr>
                        <m:ctrlPr>
                          <w:rPr>
                            <w:rFonts w:ascii="Cambria Math" w:eastAsia="楷体_GB2312" w:hAnsi="Cambria Math" w:cs="Times New Roman"/>
                            <w:i/>
                            <w:sz w:val="20"/>
                            <w:szCs w:val="24"/>
                          </w:rPr>
                        </m:ctrlPr>
                      </m:sSubSupPr>
                      <m:e>
                        <m:r>
                          <w:rPr>
                            <w:rFonts w:ascii="Cambria Math" w:eastAsia="楷体_GB2312" w:hAnsi="Cambria Math" w:cs="Times New Roman"/>
                            <w:sz w:val="20"/>
                            <w:szCs w:val="24"/>
                          </w:rPr>
                          <m:t>N</m:t>
                        </m:r>
                      </m:e>
                      <m:sub>
                        <m:r>
                          <w:rPr>
                            <w:rFonts w:ascii="Cambria Math" w:eastAsia="楷体_GB2312" w:hAnsi="Cambria Math" w:cs="Times New Roman"/>
                            <w:sz w:val="20"/>
                            <w:szCs w:val="24"/>
                          </w:rPr>
                          <m:t>subband</m:t>
                        </m:r>
                      </m:sub>
                      <m:sup>
                        <m:r>
                          <w:rPr>
                            <w:rFonts w:ascii="Cambria Math" w:eastAsia="楷体_GB2312" w:hAnsi="Cambria Math" w:cs="Times New Roman"/>
                            <w:sz w:val="20"/>
                            <w:szCs w:val="24"/>
                          </w:rPr>
                          <m:t>size</m:t>
                        </m:r>
                      </m:sup>
                    </m:sSubSup>
                    <m:r>
                      <w:rPr>
                        <w:rFonts w:ascii="Cambria Math" w:eastAsia="楷体_GB2312" w:hAnsi="Cambria Math" w:cs="Times New Roman"/>
                        <w:sz w:val="20"/>
                        <w:szCs w:val="24"/>
                      </w:rPr>
                      <m:t>/2</m:t>
                    </m:r>
                  </m:e>
                </m:d>
              </m:oMath>
            </m:oMathPara>
          </w:p>
          <w:p w:rsidR="00191F13" w:rsidRPr="004C3047" w:rsidRDefault="00191F13">
            <w:pPr>
              <w:pStyle w:val="TAC"/>
              <w:rPr>
                <w:rFonts w:ascii="Times New Roman" w:hAnsi="Times New Roman"/>
              </w:rPr>
            </w:pPr>
          </w:p>
        </w:tc>
      </w:tr>
      <w:tr w:rsidR="00BC0787" w:rsidRPr="004C3047">
        <w:trPr>
          <w:trHeight w:hRule="exact" w:val="358"/>
          <w:jc w:val="center"/>
        </w:trPr>
        <w:tc>
          <w:tcPr>
            <w:tcW w:w="0" w:type="auto"/>
            <w:vMerge/>
            <w:vAlign w:val="center"/>
          </w:tcPr>
          <w:p w:rsidR="00191F13" w:rsidRPr="004C3047" w:rsidRDefault="00191F13">
            <w:pPr>
              <w:pStyle w:val="TAC"/>
              <w:rPr>
                <w:rFonts w:ascii="Times New Roman" w:hAnsi="Times New Roman"/>
              </w:rPr>
            </w:pPr>
          </w:p>
        </w:tc>
        <w:tc>
          <w:tcPr>
            <w:tcW w:w="0" w:type="auto"/>
            <w:vAlign w:val="center"/>
          </w:tcPr>
          <w:p w:rsidR="00191F13" w:rsidRPr="004C3047" w:rsidRDefault="009870AF">
            <w:pPr>
              <w:pStyle w:val="TAC"/>
              <w:rPr>
                <w:rFonts w:ascii="Times New Roman" w:hAnsi="Times New Roman"/>
              </w:rPr>
            </w:pPr>
            <w:r>
              <w:rPr>
                <w:rFonts w:ascii="Times New Roman" w:hAnsi="Times New Roman"/>
              </w:rPr>
              <w:t>1</w:t>
            </w:r>
          </w:p>
        </w:tc>
        <w:tc>
          <w:tcPr>
            <w:tcW w:w="0" w:type="auto"/>
            <w:vAlign w:val="center"/>
          </w:tcPr>
          <w:p w:rsidR="00191F13" w:rsidRPr="004C3047" w:rsidRDefault="004E34D8">
            <w:pPr>
              <w:adjustRightInd w:val="0"/>
              <w:snapToGrid w:val="0"/>
              <w:spacing w:line="360" w:lineRule="auto"/>
              <w:rPr>
                <w:rFonts w:ascii="Times New Roman" w:eastAsia="楷体_GB2312" w:hAnsi="Times New Roman" w:cs="Times New Roman"/>
                <w:sz w:val="20"/>
                <w:szCs w:val="24"/>
              </w:rPr>
            </w:pPr>
            <m:oMathPara>
              <m:oMath>
                <m:d>
                  <m:dPr>
                    <m:begChr m:val="⌊"/>
                    <m:endChr m:val="⌋"/>
                    <m:ctrlPr>
                      <w:rPr>
                        <w:rFonts w:ascii="Cambria Math" w:eastAsia="楷体_GB2312" w:hAnsi="Cambria Math" w:cs="Times New Roman"/>
                        <w:sz w:val="20"/>
                        <w:szCs w:val="24"/>
                      </w:rPr>
                    </m:ctrlPr>
                  </m:dPr>
                  <m:e>
                    <m:sSubSup>
                      <m:sSubSupPr>
                        <m:ctrlPr>
                          <w:rPr>
                            <w:rFonts w:ascii="Cambria Math" w:eastAsia="楷体_GB2312" w:hAnsi="Cambria Math" w:cs="Times New Roman"/>
                            <w:i/>
                            <w:sz w:val="20"/>
                            <w:szCs w:val="24"/>
                          </w:rPr>
                        </m:ctrlPr>
                      </m:sSubSupPr>
                      <m:e>
                        <m:r>
                          <w:rPr>
                            <w:rFonts w:ascii="Cambria Math" w:eastAsia="楷体_GB2312" w:hAnsi="Cambria Math" w:cs="Times New Roman"/>
                            <w:sz w:val="20"/>
                            <w:szCs w:val="24"/>
                          </w:rPr>
                          <m:t>N</m:t>
                        </m:r>
                      </m:e>
                      <m:sub>
                        <m:r>
                          <w:rPr>
                            <w:rFonts w:ascii="Cambria Math" w:eastAsia="楷体_GB2312" w:hAnsi="Cambria Math" w:cs="Times New Roman"/>
                            <w:sz w:val="20"/>
                            <w:szCs w:val="24"/>
                          </w:rPr>
                          <m:t>subband</m:t>
                        </m:r>
                      </m:sub>
                      <m:sup>
                        <m:r>
                          <w:rPr>
                            <w:rFonts w:ascii="Cambria Math" w:eastAsia="楷体_GB2312" w:hAnsi="Cambria Math" w:cs="Times New Roman"/>
                            <w:sz w:val="20"/>
                            <w:szCs w:val="24"/>
                          </w:rPr>
                          <m:t>size</m:t>
                        </m:r>
                      </m:sup>
                    </m:sSubSup>
                    <m:r>
                      <w:rPr>
                        <w:rFonts w:ascii="Cambria Math" w:eastAsia="楷体_GB2312" w:hAnsi="Cambria Math" w:cs="Times New Roman"/>
                        <w:sz w:val="20"/>
                        <w:szCs w:val="24"/>
                      </w:rPr>
                      <m:t>/4</m:t>
                    </m:r>
                  </m:e>
                </m:d>
              </m:oMath>
            </m:oMathPara>
          </w:p>
          <w:p w:rsidR="00191F13" w:rsidRPr="004C3047" w:rsidRDefault="00191F13">
            <w:pPr>
              <w:pStyle w:val="TAC"/>
              <w:rPr>
                <w:rFonts w:ascii="Times New Roman" w:hAnsi="Times New Roman"/>
                <w:sz w:val="20"/>
                <w:lang w:val="zh-CN"/>
              </w:rPr>
            </w:pPr>
          </w:p>
        </w:tc>
      </w:tr>
      <w:tr w:rsidR="00BC0787" w:rsidRPr="004C3047">
        <w:trPr>
          <w:trHeight w:hRule="exact" w:val="358"/>
          <w:jc w:val="center"/>
        </w:trPr>
        <w:tc>
          <w:tcPr>
            <w:tcW w:w="0" w:type="auto"/>
            <w:vMerge w:val="restart"/>
            <w:vAlign w:val="center"/>
          </w:tcPr>
          <w:p w:rsidR="00191F13" w:rsidRPr="004C3047" w:rsidRDefault="00191F13">
            <w:pPr>
              <w:pStyle w:val="TAC"/>
              <w:rPr>
                <w:rFonts w:ascii="Times New Roman" w:hAnsi="Times New Roman"/>
              </w:rPr>
            </w:pPr>
            <w:r w:rsidRPr="004C3047">
              <w:rPr>
                <w:rFonts w:ascii="Times New Roman" w:hAnsi="Times New Roman"/>
                <w:position w:val="-10"/>
              </w:rPr>
              <w:object w:dxaOrig="919" w:dyaOrig="340">
                <v:shape id="_x0000_i1035" type="#_x0000_t75" style="width:43.45pt;height:19.05pt" o:ole="">
                  <v:imagedata r:id="rId25" o:title=""/>
                </v:shape>
                <o:OLEObject Type="Embed" ProgID="Equation.3" ShapeID="_x0000_i1035" DrawAspect="Content" ObjectID="_1789245516" r:id="rId31"/>
              </w:object>
            </w:r>
            <w:r w:rsidR="009870AF">
              <w:rPr>
                <w:rFonts w:ascii="Times New Roman" w:hAnsi="Times New Roman"/>
              </w:rPr>
              <w:t xml:space="preserve"> </w:t>
            </w:r>
          </w:p>
          <w:p w:rsidR="00191F13" w:rsidRPr="004C3047" w:rsidRDefault="009870AF">
            <w:pPr>
              <w:pStyle w:val="TAC"/>
              <w:rPr>
                <w:rFonts w:ascii="Times New Roman" w:hAnsi="Times New Roman"/>
              </w:rPr>
            </w:pPr>
            <w:r>
              <w:rPr>
                <w:rFonts w:ascii="Times New Roman" w:hAnsi="Times New Roman"/>
              </w:rPr>
              <w:t xml:space="preserve">[or </w:t>
            </w:r>
            <m:oMath>
              <m:sSubSup>
                <m:sSubSupPr>
                  <m:ctrlPr>
                    <w:rPr>
                      <w:rFonts w:ascii="Cambria Math" w:eastAsia="楷体_GB2312" w:hAnsi="Cambria Math"/>
                      <w:i/>
                      <w:kern w:val="2"/>
                      <w:sz w:val="20"/>
                      <w:szCs w:val="24"/>
                      <w:lang w:val="en-US" w:eastAsia="zh-CN"/>
                    </w:rPr>
                  </m:ctrlPr>
                </m:sSubSupPr>
                <m:e>
                  <m:r>
                    <w:rPr>
                      <w:rFonts w:ascii="Cambria Math" w:eastAsia="楷体_GB2312" w:hAnsi="Cambria Math"/>
                      <w:sz w:val="20"/>
                      <w:szCs w:val="24"/>
                    </w:rPr>
                    <m:t>N</m:t>
                  </m:r>
                </m:e>
                <m:sub>
                  <m:r>
                    <w:rPr>
                      <w:rFonts w:ascii="Cambria Math" w:eastAsia="楷体_GB2312" w:hAnsi="Cambria Math"/>
                      <w:sz w:val="20"/>
                      <w:szCs w:val="24"/>
                    </w:rPr>
                    <m:t>subband</m:t>
                  </m:r>
                </m:sub>
                <m:sup>
                  <m:r>
                    <w:rPr>
                      <w:rFonts w:ascii="Cambria Math" w:eastAsia="楷体_GB2312" w:hAnsi="Cambria Math"/>
                      <w:sz w:val="20"/>
                      <w:szCs w:val="24"/>
                    </w:rPr>
                    <m:t>size</m:t>
                  </m:r>
                </m:sup>
              </m:sSubSup>
              <m:r>
                <w:rPr>
                  <w:rFonts w:ascii="Cambria Math" w:eastAsia="楷体_GB2312" w:hAnsi="Cambria Math" w:hint="eastAsia"/>
                  <w:kern w:val="2"/>
                  <w:sz w:val="20"/>
                  <w:szCs w:val="24"/>
                  <w:lang w:val="en-US" w:eastAsia="zh-CN"/>
                </w:rPr>
                <m:t>≥</m:t>
              </m:r>
              <m:r>
                <w:rPr>
                  <w:rFonts w:ascii="Cambria Math" w:eastAsia="楷体_GB2312" w:hAnsi="Cambria Math" w:hint="eastAsia"/>
                  <w:kern w:val="2"/>
                  <w:sz w:val="20"/>
                  <w:szCs w:val="24"/>
                  <w:lang w:val="en-US" w:eastAsia="zh-CN"/>
                </w:rPr>
                <m:t>50</m:t>
              </m:r>
            </m:oMath>
            <w:r>
              <w:rPr>
                <w:rFonts w:ascii="Times New Roman" w:hAnsi="Times New Roman"/>
                <w:kern w:val="2"/>
                <w:sz w:val="20"/>
                <w:szCs w:val="24"/>
                <w:lang w:val="en-US" w:eastAsia="zh-CN"/>
              </w:rPr>
              <w:t>]</w:t>
            </w:r>
          </w:p>
        </w:tc>
        <w:tc>
          <w:tcPr>
            <w:tcW w:w="0" w:type="auto"/>
            <w:vAlign w:val="center"/>
          </w:tcPr>
          <w:p w:rsidR="00191F13" w:rsidRPr="004C3047" w:rsidRDefault="009870AF">
            <w:pPr>
              <w:pStyle w:val="TAC"/>
              <w:rPr>
                <w:rFonts w:ascii="Times New Roman" w:hAnsi="Times New Roman"/>
              </w:rPr>
            </w:pPr>
            <w:r>
              <w:rPr>
                <w:rFonts w:ascii="Times New Roman" w:hAnsi="Times New Roman"/>
              </w:rPr>
              <w:t>00</w:t>
            </w:r>
          </w:p>
        </w:tc>
        <w:tc>
          <w:tcPr>
            <w:tcW w:w="0" w:type="auto"/>
            <w:vAlign w:val="center"/>
          </w:tcPr>
          <w:p w:rsidR="00191F13" w:rsidRPr="004C3047" w:rsidRDefault="004E34D8">
            <w:pPr>
              <w:adjustRightInd w:val="0"/>
              <w:snapToGrid w:val="0"/>
              <w:spacing w:line="360" w:lineRule="auto"/>
              <w:rPr>
                <w:rFonts w:ascii="Times New Roman" w:eastAsia="楷体_GB2312" w:hAnsi="Times New Roman" w:cs="Times New Roman"/>
                <w:sz w:val="20"/>
                <w:szCs w:val="24"/>
              </w:rPr>
            </w:pPr>
            <m:oMathPara>
              <m:oMath>
                <m:d>
                  <m:dPr>
                    <m:begChr m:val="⌊"/>
                    <m:endChr m:val="⌋"/>
                    <m:ctrlPr>
                      <w:rPr>
                        <w:rFonts w:ascii="Cambria Math" w:eastAsia="楷体_GB2312" w:hAnsi="Cambria Math" w:cs="Times New Roman"/>
                        <w:sz w:val="20"/>
                        <w:szCs w:val="24"/>
                      </w:rPr>
                    </m:ctrlPr>
                  </m:dPr>
                  <m:e>
                    <m:sSubSup>
                      <m:sSubSupPr>
                        <m:ctrlPr>
                          <w:rPr>
                            <w:rFonts w:ascii="Cambria Math" w:eastAsia="楷体_GB2312" w:hAnsi="Cambria Math" w:cs="Times New Roman"/>
                            <w:i/>
                            <w:sz w:val="20"/>
                            <w:szCs w:val="24"/>
                          </w:rPr>
                        </m:ctrlPr>
                      </m:sSubSupPr>
                      <m:e>
                        <m:r>
                          <w:rPr>
                            <w:rFonts w:ascii="Cambria Math" w:eastAsia="楷体_GB2312" w:hAnsi="Cambria Math" w:cs="Times New Roman"/>
                            <w:sz w:val="20"/>
                            <w:szCs w:val="24"/>
                          </w:rPr>
                          <m:t>N</m:t>
                        </m:r>
                      </m:e>
                      <m:sub>
                        <m:r>
                          <w:rPr>
                            <w:rFonts w:ascii="Cambria Math" w:eastAsia="楷体_GB2312" w:hAnsi="Cambria Math" w:cs="Times New Roman"/>
                            <w:sz w:val="20"/>
                            <w:szCs w:val="24"/>
                          </w:rPr>
                          <m:t>subband</m:t>
                        </m:r>
                      </m:sub>
                      <m:sup>
                        <m:r>
                          <w:rPr>
                            <w:rFonts w:ascii="Cambria Math" w:eastAsia="楷体_GB2312" w:hAnsi="Cambria Math" w:cs="Times New Roman"/>
                            <w:sz w:val="20"/>
                            <w:szCs w:val="24"/>
                          </w:rPr>
                          <m:t>size</m:t>
                        </m:r>
                      </m:sup>
                    </m:sSubSup>
                    <m:r>
                      <w:rPr>
                        <w:rFonts w:ascii="Cambria Math" w:eastAsia="楷体_GB2312" w:hAnsi="Cambria Math" w:cs="Times New Roman"/>
                        <w:sz w:val="20"/>
                        <w:szCs w:val="24"/>
                      </w:rPr>
                      <m:t>/2</m:t>
                    </m:r>
                  </m:e>
                </m:d>
              </m:oMath>
            </m:oMathPara>
          </w:p>
          <w:p w:rsidR="00191F13" w:rsidRPr="004C3047" w:rsidRDefault="00191F13">
            <w:pPr>
              <w:pStyle w:val="TAC"/>
              <w:rPr>
                <w:rFonts w:ascii="Times New Roman" w:hAnsi="Times New Roman"/>
                <w:sz w:val="20"/>
                <w:lang w:val="en-US"/>
              </w:rPr>
            </w:pPr>
          </w:p>
        </w:tc>
      </w:tr>
      <w:tr w:rsidR="00BC0787" w:rsidRPr="004C3047">
        <w:trPr>
          <w:trHeight w:hRule="exact" w:val="367"/>
          <w:jc w:val="center"/>
        </w:trPr>
        <w:tc>
          <w:tcPr>
            <w:tcW w:w="0" w:type="auto"/>
            <w:vMerge/>
            <w:vAlign w:val="center"/>
          </w:tcPr>
          <w:p w:rsidR="00191F13" w:rsidRPr="004C3047" w:rsidRDefault="00191F13">
            <w:pPr>
              <w:pStyle w:val="TAC"/>
              <w:rPr>
                <w:rFonts w:ascii="Times New Roman" w:hAnsi="Times New Roman"/>
              </w:rPr>
            </w:pPr>
          </w:p>
        </w:tc>
        <w:tc>
          <w:tcPr>
            <w:tcW w:w="0" w:type="auto"/>
            <w:vAlign w:val="center"/>
          </w:tcPr>
          <w:p w:rsidR="00191F13" w:rsidRPr="004C3047" w:rsidRDefault="009870AF">
            <w:pPr>
              <w:pStyle w:val="TAC"/>
              <w:rPr>
                <w:rFonts w:ascii="Times New Roman" w:hAnsi="Times New Roman"/>
              </w:rPr>
            </w:pPr>
            <w:r>
              <w:rPr>
                <w:rFonts w:ascii="Times New Roman" w:hAnsi="Times New Roman"/>
              </w:rPr>
              <w:t>01</w:t>
            </w:r>
          </w:p>
        </w:tc>
        <w:tc>
          <w:tcPr>
            <w:tcW w:w="0" w:type="auto"/>
            <w:vAlign w:val="center"/>
          </w:tcPr>
          <w:p w:rsidR="00191F13" w:rsidRPr="004C3047" w:rsidRDefault="004E34D8">
            <w:pPr>
              <w:adjustRightInd w:val="0"/>
              <w:snapToGrid w:val="0"/>
              <w:spacing w:line="360" w:lineRule="auto"/>
              <w:rPr>
                <w:rFonts w:ascii="Times New Roman" w:eastAsia="楷体_GB2312" w:hAnsi="Times New Roman" w:cs="Times New Roman"/>
                <w:sz w:val="20"/>
                <w:szCs w:val="24"/>
              </w:rPr>
            </w:pPr>
            <m:oMathPara>
              <m:oMath>
                <m:d>
                  <m:dPr>
                    <m:begChr m:val="⌊"/>
                    <m:endChr m:val="⌋"/>
                    <m:ctrlPr>
                      <w:rPr>
                        <w:rFonts w:ascii="Cambria Math" w:eastAsia="楷体_GB2312" w:hAnsi="Cambria Math" w:cs="Times New Roman"/>
                        <w:sz w:val="20"/>
                        <w:szCs w:val="24"/>
                      </w:rPr>
                    </m:ctrlPr>
                  </m:dPr>
                  <m:e>
                    <m:sSubSup>
                      <m:sSubSupPr>
                        <m:ctrlPr>
                          <w:rPr>
                            <w:rFonts w:ascii="Cambria Math" w:eastAsia="楷体_GB2312" w:hAnsi="Cambria Math" w:cs="Times New Roman"/>
                            <w:i/>
                            <w:sz w:val="20"/>
                            <w:szCs w:val="24"/>
                          </w:rPr>
                        </m:ctrlPr>
                      </m:sSubSupPr>
                      <m:e>
                        <m:r>
                          <w:rPr>
                            <w:rFonts w:ascii="Cambria Math" w:eastAsia="楷体_GB2312" w:hAnsi="Cambria Math" w:cs="Times New Roman"/>
                            <w:sz w:val="20"/>
                            <w:szCs w:val="24"/>
                          </w:rPr>
                          <m:t>N</m:t>
                        </m:r>
                      </m:e>
                      <m:sub>
                        <m:r>
                          <w:rPr>
                            <w:rFonts w:ascii="Cambria Math" w:eastAsia="楷体_GB2312" w:hAnsi="Cambria Math" w:cs="Times New Roman"/>
                            <w:sz w:val="20"/>
                            <w:szCs w:val="24"/>
                          </w:rPr>
                          <m:t>subband</m:t>
                        </m:r>
                      </m:sub>
                      <m:sup>
                        <m:r>
                          <w:rPr>
                            <w:rFonts w:ascii="Cambria Math" w:eastAsia="楷体_GB2312" w:hAnsi="Cambria Math" w:cs="Times New Roman"/>
                            <w:sz w:val="20"/>
                            <w:szCs w:val="24"/>
                          </w:rPr>
                          <m:t>size</m:t>
                        </m:r>
                      </m:sup>
                    </m:sSubSup>
                    <m:r>
                      <w:rPr>
                        <w:rFonts w:ascii="Cambria Math" w:eastAsia="楷体_GB2312" w:hAnsi="Cambria Math" w:cs="Times New Roman"/>
                        <w:sz w:val="20"/>
                        <w:szCs w:val="24"/>
                      </w:rPr>
                      <m:t>/4</m:t>
                    </m:r>
                  </m:e>
                </m:d>
              </m:oMath>
            </m:oMathPara>
          </w:p>
          <w:p w:rsidR="00191F13" w:rsidRPr="004C3047" w:rsidRDefault="00191F13">
            <w:pPr>
              <w:pStyle w:val="TAC"/>
              <w:rPr>
                <w:rFonts w:ascii="Times New Roman" w:hAnsi="Times New Roman"/>
                <w:sz w:val="20"/>
                <w:lang w:val="zh-CN"/>
              </w:rPr>
            </w:pPr>
          </w:p>
        </w:tc>
      </w:tr>
      <w:tr w:rsidR="00BC0787" w:rsidRPr="004C3047">
        <w:trPr>
          <w:trHeight w:hRule="exact" w:val="358"/>
          <w:jc w:val="center"/>
        </w:trPr>
        <w:tc>
          <w:tcPr>
            <w:tcW w:w="0" w:type="auto"/>
            <w:vMerge/>
            <w:vAlign w:val="center"/>
          </w:tcPr>
          <w:p w:rsidR="00191F13" w:rsidRPr="004C3047" w:rsidRDefault="00191F13">
            <w:pPr>
              <w:pStyle w:val="TAC"/>
              <w:rPr>
                <w:rFonts w:ascii="Times New Roman" w:hAnsi="Times New Roman"/>
              </w:rPr>
            </w:pPr>
          </w:p>
        </w:tc>
        <w:tc>
          <w:tcPr>
            <w:tcW w:w="0" w:type="auto"/>
            <w:vAlign w:val="center"/>
          </w:tcPr>
          <w:p w:rsidR="00191F13" w:rsidRPr="004C3047" w:rsidRDefault="009870AF">
            <w:pPr>
              <w:pStyle w:val="TAC"/>
              <w:rPr>
                <w:rFonts w:ascii="Times New Roman" w:hAnsi="Times New Roman"/>
              </w:rPr>
            </w:pPr>
            <w:r>
              <w:rPr>
                <w:rFonts w:ascii="Times New Roman" w:hAnsi="Times New Roman"/>
              </w:rPr>
              <w:t>10</w:t>
            </w:r>
          </w:p>
        </w:tc>
        <w:tc>
          <w:tcPr>
            <w:tcW w:w="0" w:type="auto"/>
            <w:vAlign w:val="center"/>
          </w:tcPr>
          <w:p w:rsidR="00191F13" w:rsidRPr="004C3047" w:rsidRDefault="009870AF">
            <w:pPr>
              <w:adjustRightInd w:val="0"/>
              <w:snapToGrid w:val="0"/>
              <w:spacing w:line="360" w:lineRule="auto"/>
              <w:rPr>
                <w:rFonts w:ascii="Times New Roman" w:eastAsia="楷体_GB2312" w:hAnsi="Times New Roman" w:cs="Times New Roman"/>
                <w:sz w:val="20"/>
                <w:szCs w:val="24"/>
              </w:rPr>
            </w:pPr>
            <m:oMathPara>
              <m:oMath>
                <m:r>
                  <w:rPr>
                    <w:rFonts w:ascii="Cambria Math" w:eastAsia="微软雅黑" w:hAnsi="Cambria Math" w:cs="Times New Roman"/>
                    <w:sz w:val="20"/>
                    <w:szCs w:val="24"/>
                  </w:rPr>
                  <m:t>-</m:t>
                </m:r>
                <m:d>
                  <m:dPr>
                    <m:begChr m:val="⌊"/>
                    <m:endChr m:val="⌋"/>
                    <m:ctrlPr>
                      <w:rPr>
                        <w:rFonts w:ascii="Cambria Math" w:eastAsia="楷体_GB2312" w:hAnsi="Cambria Math" w:cs="Times New Roman"/>
                        <w:sz w:val="20"/>
                        <w:szCs w:val="24"/>
                      </w:rPr>
                    </m:ctrlPr>
                  </m:dPr>
                  <m:e>
                    <m:sSubSup>
                      <m:sSubSupPr>
                        <m:ctrlPr>
                          <w:rPr>
                            <w:rFonts w:ascii="Cambria Math" w:eastAsia="楷体_GB2312" w:hAnsi="Cambria Math" w:cs="Times New Roman"/>
                            <w:i/>
                            <w:sz w:val="20"/>
                            <w:szCs w:val="24"/>
                          </w:rPr>
                        </m:ctrlPr>
                      </m:sSubSupPr>
                      <m:e>
                        <m:r>
                          <w:rPr>
                            <w:rFonts w:ascii="Cambria Math" w:eastAsia="楷体_GB2312" w:hAnsi="Cambria Math" w:cs="Times New Roman"/>
                            <w:sz w:val="20"/>
                            <w:szCs w:val="24"/>
                          </w:rPr>
                          <m:t>N</m:t>
                        </m:r>
                      </m:e>
                      <m:sub>
                        <m:r>
                          <w:rPr>
                            <w:rFonts w:ascii="Cambria Math" w:eastAsia="楷体_GB2312" w:hAnsi="Cambria Math" w:cs="Times New Roman"/>
                            <w:sz w:val="20"/>
                            <w:szCs w:val="24"/>
                          </w:rPr>
                          <m:t>subband</m:t>
                        </m:r>
                      </m:sub>
                      <m:sup>
                        <m:r>
                          <w:rPr>
                            <w:rFonts w:ascii="Cambria Math" w:eastAsia="楷体_GB2312" w:hAnsi="Cambria Math" w:cs="Times New Roman"/>
                            <w:sz w:val="20"/>
                            <w:szCs w:val="24"/>
                          </w:rPr>
                          <m:t>size</m:t>
                        </m:r>
                      </m:sup>
                    </m:sSubSup>
                    <m:r>
                      <w:rPr>
                        <w:rFonts w:ascii="Cambria Math" w:eastAsia="楷体_GB2312" w:hAnsi="Cambria Math" w:cs="Times New Roman"/>
                        <w:sz w:val="20"/>
                        <w:szCs w:val="24"/>
                      </w:rPr>
                      <m:t>/4</m:t>
                    </m:r>
                  </m:e>
                </m:d>
              </m:oMath>
            </m:oMathPara>
          </w:p>
          <w:p w:rsidR="00191F13" w:rsidRPr="004C3047" w:rsidRDefault="00191F13">
            <w:pPr>
              <w:pStyle w:val="TAC"/>
              <w:rPr>
                <w:rFonts w:ascii="Times New Roman" w:hAnsi="Times New Roman"/>
                <w:sz w:val="20"/>
                <w:lang w:val="en-US"/>
              </w:rPr>
            </w:pPr>
          </w:p>
        </w:tc>
      </w:tr>
      <w:tr w:rsidR="00BC0787" w:rsidRPr="004C3047">
        <w:trPr>
          <w:trHeight w:hRule="exact" w:val="358"/>
          <w:jc w:val="center"/>
        </w:trPr>
        <w:tc>
          <w:tcPr>
            <w:tcW w:w="0" w:type="auto"/>
            <w:vMerge/>
            <w:vAlign w:val="center"/>
          </w:tcPr>
          <w:p w:rsidR="00191F13" w:rsidRPr="004C3047" w:rsidRDefault="00191F13">
            <w:pPr>
              <w:pStyle w:val="TAC"/>
              <w:rPr>
                <w:rFonts w:ascii="Times New Roman" w:hAnsi="Times New Roman"/>
              </w:rPr>
            </w:pPr>
          </w:p>
        </w:tc>
        <w:tc>
          <w:tcPr>
            <w:tcW w:w="0" w:type="auto"/>
            <w:vAlign w:val="center"/>
          </w:tcPr>
          <w:p w:rsidR="00191F13" w:rsidRPr="004C3047" w:rsidRDefault="009870AF">
            <w:pPr>
              <w:pStyle w:val="TAC"/>
              <w:rPr>
                <w:rFonts w:ascii="Times New Roman" w:hAnsi="Times New Roman"/>
              </w:rPr>
            </w:pPr>
            <w:r>
              <w:rPr>
                <w:rFonts w:ascii="Times New Roman" w:hAnsi="Times New Roman"/>
              </w:rPr>
              <w:t>11</w:t>
            </w:r>
          </w:p>
        </w:tc>
        <w:tc>
          <w:tcPr>
            <w:tcW w:w="0" w:type="auto"/>
            <w:vAlign w:val="center"/>
          </w:tcPr>
          <w:p w:rsidR="00191F13" w:rsidRPr="004C3047" w:rsidRDefault="009870AF">
            <w:pPr>
              <w:pStyle w:val="TAC"/>
              <w:rPr>
                <w:rFonts w:ascii="Times New Roman" w:hAnsi="Times New Roman"/>
                <w:lang w:val="zh-CN"/>
              </w:rPr>
            </w:pPr>
            <w:r>
              <w:rPr>
                <w:rFonts w:ascii="Times New Roman" w:hAnsi="Times New Roman"/>
              </w:rPr>
              <w:t>Reserved</w:t>
            </w:r>
          </w:p>
        </w:tc>
      </w:tr>
    </w:tbl>
    <w:p w:rsidR="00191F13" w:rsidRPr="004C3047" w:rsidRDefault="009870AF">
      <w:pPr>
        <w:widowControl/>
        <w:spacing w:before="240" w:after="120" w:line="276" w:lineRule="auto"/>
        <w:rPr>
          <w:rFonts w:ascii="Times New Roman" w:eastAsia="宋体" w:hAnsi="Times New Roman" w:cs="Times New Roman"/>
          <w:kern w:val="0"/>
          <w:sz w:val="20"/>
          <w:szCs w:val="24"/>
        </w:rPr>
      </w:pPr>
      <w:r>
        <w:rPr>
          <w:rFonts w:ascii="Times New Roman" w:eastAsia="宋体" w:hAnsi="Times New Roman" w:cs="Times New Roman"/>
          <w:b/>
          <w:i/>
          <w:kern w:val="0"/>
          <w:sz w:val="20"/>
          <w:szCs w:val="24"/>
        </w:rPr>
        <w:t>Proposal 1</w:t>
      </w:r>
      <w:r w:rsidR="00827257">
        <w:rPr>
          <w:rFonts w:ascii="Times New Roman" w:eastAsia="宋体" w:hAnsi="Times New Roman" w:cs="Times New Roman"/>
          <w:b/>
          <w:i/>
          <w:kern w:val="0"/>
          <w:sz w:val="20"/>
          <w:szCs w:val="24"/>
        </w:rPr>
        <w:t>0</w:t>
      </w:r>
      <w:r>
        <w:rPr>
          <w:rFonts w:ascii="Times New Roman" w:eastAsia="宋体" w:hAnsi="Times New Roman" w:cs="Times New Roman"/>
          <w:b/>
          <w:i/>
          <w:kern w:val="0"/>
          <w:sz w:val="20"/>
          <w:szCs w:val="24"/>
        </w:rPr>
        <w:t xml:space="preserve">: For Msg3 (re)transmission with frequency hopping in SBFD symbols, the frequency offset for the second hop and/or the number of bits of </w:t>
      </w:r>
      <m:oMath>
        <m:sSub>
          <m:sSubPr>
            <m:ctrlPr>
              <w:rPr>
                <w:rFonts w:ascii="Cambria Math" w:hAnsi="Cambria Math" w:cs="Times New Roman"/>
                <w:b/>
                <w:i/>
              </w:rPr>
            </m:ctrlPr>
          </m:sSubPr>
          <m:e>
            <m:r>
              <m:rPr>
                <m:sty m:val="bi"/>
              </m:rPr>
              <w:rPr>
                <w:rFonts w:ascii="Cambria Math" w:hAnsi="Cambria Math" w:cs="Times New Roman"/>
              </w:rPr>
              <m:t>N</m:t>
            </m:r>
          </m:e>
          <m:sub>
            <m:r>
              <m:rPr>
                <m:nor/>
              </m:rPr>
              <w:rPr>
                <w:rFonts w:ascii="Times New Roman" w:hAnsi="Times New Roman" w:cs="Times New Roman"/>
                <w:b/>
              </w:rPr>
              <m:t>UL,hop</m:t>
            </m:r>
            <m:ctrlPr>
              <w:rPr>
                <w:rFonts w:ascii="Cambria Math" w:hAnsi="Cambria Math" w:cs="Times New Roman"/>
                <w:b/>
              </w:rPr>
            </m:ctrlPr>
          </m:sub>
        </m:sSub>
      </m:oMath>
      <w:r>
        <w:rPr>
          <w:rFonts w:ascii="Times New Roman" w:eastAsia="宋体" w:hAnsi="Times New Roman" w:cs="Times New Roman"/>
          <w:b/>
          <w:i/>
          <w:kern w:val="0"/>
          <w:sz w:val="20"/>
          <w:szCs w:val="24"/>
        </w:rPr>
        <w:t xml:space="preserve"> are determined based on the UL subband size (the size of UL usable PRBs). </w:t>
      </w:r>
    </w:p>
    <w:p w:rsidR="00191F13" w:rsidRPr="004C3047" w:rsidRDefault="009870AF" w:rsidP="000C33A5">
      <w:pPr>
        <w:pStyle w:val="Heading2"/>
        <w:numPr>
          <w:ilvl w:val="1"/>
          <w:numId w:val="19"/>
        </w:numPr>
        <w:spacing w:before="60" w:after="60" w:line="415" w:lineRule="auto"/>
        <w:rPr>
          <w:rFonts w:ascii="Times New Roman" w:eastAsia="宋体" w:hAnsi="Times New Roman" w:cs="Times New Roman"/>
          <w:i/>
          <w:kern w:val="0"/>
          <w:sz w:val="22"/>
          <w:szCs w:val="24"/>
        </w:rPr>
      </w:pPr>
      <w:r>
        <w:rPr>
          <w:rFonts w:ascii="Times New Roman" w:eastAsia="宋体" w:hAnsi="Times New Roman" w:cs="Times New Roman"/>
          <w:i/>
          <w:kern w:val="0"/>
          <w:sz w:val="22"/>
          <w:szCs w:val="24"/>
        </w:rPr>
        <w:t>HARQ-ACK for Msg4</w:t>
      </w:r>
    </w:p>
    <w:p w:rsidR="00191F13" w:rsidRPr="004C3047" w:rsidRDefault="009870AF">
      <w:pPr>
        <w:widowControl/>
        <w:spacing w:before="240" w:after="120" w:line="276"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For a PUCCH transmission of HARQ-ACK for Msg4, the PUCCH resource set, if provided by </w:t>
      </w:r>
      <w:r>
        <w:rPr>
          <w:rFonts w:ascii="Times New Roman" w:eastAsia="宋体" w:hAnsi="Times New Roman" w:cs="Times New Roman"/>
          <w:i/>
          <w:kern w:val="0"/>
          <w:sz w:val="20"/>
          <w:szCs w:val="24"/>
        </w:rPr>
        <w:t>pucch-ResourceCommon</w:t>
      </w:r>
      <w:r>
        <w:rPr>
          <w:rFonts w:ascii="Times New Roman" w:eastAsia="宋体" w:hAnsi="Times New Roman" w:cs="Times New Roman"/>
          <w:kern w:val="0"/>
          <w:sz w:val="20"/>
          <w:szCs w:val="24"/>
        </w:rPr>
        <w:t xml:space="preserve"> through an index to a row of Table 9.2.1-1 in TS 38.213, is shown below.</w:t>
      </w:r>
    </w:p>
    <w:p w:rsidR="00191F13" w:rsidRPr="004C3047" w:rsidRDefault="009870AF">
      <w:pPr>
        <w:pStyle w:val="TH"/>
        <w:rPr>
          <w:rFonts w:ascii="Times New Roman" w:hAnsi="Times New Roman"/>
          <w:sz w:val="18"/>
        </w:rPr>
      </w:pPr>
      <w:r w:rsidRPr="009870AF">
        <w:rPr>
          <w:rFonts w:ascii="Times New Roman" w:hAnsi="Times New Roman"/>
          <w:sz w:val="18"/>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3"/>
        <w:gridCol w:w="1502"/>
        <w:gridCol w:w="1326"/>
        <w:gridCol w:w="1935"/>
        <w:gridCol w:w="1427"/>
        <w:gridCol w:w="1449"/>
      </w:tblGrid>
      <w:tr w:rsidR="00BC0787" w:rsidRPr="004C3047">
        <w:trPr>
          <w:cantSplit/>
          <w:jc w:val="center"/>
        </w:trPr>
        <w:tc>
          <w:tcPr>
            <w:tcW w:w="895" w:type="dxa"/>
            <w:tcBorders>
              <w:bottom w:val="double" w:sz="4" w:space="0" w:color="auto"/>
              <w:right w:val="double" w:sz="4" w:space="0" w:color="auto"/>
            </w:tcBorders>
            <w:shd w:val="clear" w:color="auto" w:fill="E0E0E0"/>
            <w:vAlign w:val="center"/>
          </w:tcPr>
          <w:p w:rsidR="00191F13" w:rsidRPr="004C3047" w:rsidRDefault="009870AF">
            <w:pPr>
              <w:pStyle w:val="TAH"/>
              <w:rPr>
                <w:rFonts w:ascii="Times New Roman" w:hAnsi="Times New Roman"/>
                <w:bCs/>
                <w:sz w:val="16"/>
                <w:lang w:val="en-US"/>
              </w:rPr>
            </w:pPr>
            <w:r w:rsidRPr="009870AF">
              <w:rPr>
                <w:rFonts w:ascii="Times New Roman" w:hAnsi="Times New Roman"/>
                <w:bCs/>
                <w:sz w:val="16"/>
                <w:lang w:val="en-US"/>
              </w:rPr>
              <w:t>Index</w:t>
            </w:r>
          </w:p>
        </w:tc>
        <w:tc>
          <w:tcPr>
            <w:tcW w:w="1530" w:type="dxa"/>
            <w:tcBorders>
              <w:bottom w:val="double" w:sz="4" w:space="0" w:color="auto"/>
            </w:tcBorders>
            <w:shd w:val="clear" w:color="auto" w:fill="E0E0E0"/>
            <w:vAlign w:val="center"/>
          </w:tcPr>
          <w:p w:rsidR="00191F13" w:rsidRPr="004C3047" w:rsidRDefault="009870AF">
            <w:pPr>
              <w:keepNext/>
              <w:keepLines/>
              <w:jc w:val="center"/>
              <w:textAlignment w:val="bottom"/>
              <w:rPr>
                <w:rStyle w:val="CommentReference"/>
                <w:rFonts w:ascii="Times New Roman" w:hAnsi="Times New Roman" w:cs="Times New Roman"/>
                <w:b/>
                <w:szCs w:val="18"/>
              </w:rPr>
            </w:pPr>
            <w:r w:rsidRPr="009870AF">
              <w:rPr>
                <w:rStyle w:val="CommentReference"/>
                <w:rFonts w:ascii="Times New Roman" w:hAnsi="Times New Roman" w:cs="Times New Roman"/>
                <w:b/>
                <w:szCs w:val="18"/>
              </w:rPr>
              <w:t>PUCCH format</w:t>
            </w:r>
          </w:p>
        </w:tc>
        <w:tc>
          <w:tcPr>
            <w:tcW w:w="1350" w:type="dxa"/>
            <w:tcBorders>
              <w:bottom w:val="double" w:sz="4" w:space="0" w:color="auto"/>
            </w:tcBorders>
            <w:shd w:val="clear" w:color="auto" w:fill="E0E0E0"/>
            <w:vAlign w:val="center"/>
          </w:tcPr>
          <w:p w:rsidR="00191F13" w:rsidRPr="004C3047" w:rsidRDefault="009870AF">
            <w:pPr>
              <w:keepNext/>
              <w:keepLines/>
              <w:jc w:val="center"/>
              <w:textAlignment w:val="bottom"/>
              <w:rPr>
                <w:rStyle w:val="CommentReference"/>
                <w:rFonts w:ascii="Times New Roman" w:hAnsi="Times New Roman" w:cs="Times New Roman"/>
                <w:b/>
                <w:szCs w:val="18"/>
              </w:rPr>
            </w:pPr>
            <w:r w:rsidRPr="009870AF">
              <w:rPr>
                <w:rStyle w:val="CommentReference"/>
                <w:rFonts w:ascii="Times New Roman" w:hAnsi="Times New Roman" w:cs="Times New Roman"/>
                <w:b/>
                <w:szCs w:val="18"/>
              </w:rPr>
              <w:t>First symbol</w:t>
            </w:r>
          </w:p>
        </w:tc>
        <w:tc>
          <w:tcPr>
            <w:tcW w:w="1980" w:type="dxa"/>
            <w:tcBorders>
              <w:bottom w:val="double" w:sz="4" w:space="0" w:color="auto"/>
            </w:tcBorders>
            <w:shd w:val="clear" w:color="auto" w:fill="E0E0E0"/>
            <w:vAlign w:val="center"/>
          </w:tcPr>
          <w:p w:rsidR="00191F13" w:rsidRPr="004C3047" w:rsidRDefault="009870AF">
            <w:pPr>
              <w:keepNext/>
              <w:keepLines/>
              <w:jc w:val="center"/>
              <w:textAlignment w:val="bottom"/>
              <w:rPr>
                <w:rStyle w:val="CommentReference"/>
                <w:rFonts w:ascii="Times New Roman" w:hAnsi="Times New Roman" w:cs="Times New Roman"/>
                <w:b/>
                <w:szCs w:val="18"/>
              </w:rPr>
            </w:pPr>
            <w:r w:rsidRPr="009870AF">
              <w:rPr>
                <w:rStyle w:val="CommentReference"/>
                <w:rFonts w:ascii="Times New Roman" w:hAnsi="Times New Roman" w:cs="Times New Roman"/>
                <w:b/>
                <w:szCs w:val="18"/>
              </w:rPr>
              <w:t>Number of symbols</w:t>
            </w:r>
          </w:p>
        </w:tc>
        <w:tc>
          <w:tcPr>
            <w:tcW w:w="1440" w:type="dxa"/>
            <w:tcBorders>
              <w:bottom w:val="double" w:sz="4" w:space="0" w:color="auto"/>
            </w:tcBorders>
            <w:shd w:val="clear" w:color="auto" w:fill="E0E0E0"/>
            <w:vAlign w:val="center"/>
          </w:tcPr>
          <w:p w:rsidR="00191F13" w:rsidRPr="004C3047" w:rsidRDefault="009870AF">
            <w:pPr>
              <w:keepNext/>
              <w:keepLines/>
              <w:jc w:val="center"/>
              <w:textAlignment w:val="bottom"/>
              <w:rPr>
                <w:rStyle w:val="CommentReference"/>
                <w:rFonts w:ascii="Times New Roman" w:hAnsi="Times New Roman" w:cs="Times New Roman"/>
                <w:b/>
                <w:szCs w:val="18"/>
              </w:rPr>
            </w:pPr>
            <w:r w:rsidRPr="009870AF">
              <w:rPr>
                <w:rStyle w:val="CommentReference"/>
                <w:rFonts w:ascii="Times New Roman" w:hAnsi="Times New Roman" w:cs="Times New Roman"/>
                <w:b/>
                <w:szCs w:val="18"/>
              </w:rPr>
              <w:t xml:space="preserve">PRB offset </w:t>
            </w:r>
            <w:r w:rsidR="002C2641">
              <w:rPr>
                <w:rFonts w:ascii="Times New Roman" w:hAnsi="Times New Roman" w:cs="Times New Roman"/>
                <w:b/>
                <w:noProof/>
                <w:position w:val="-10"/>
                <w:sz w:val="20"/>
              </w:rPr>
              <w:drawing>
                <wp:inline distT="0" distB="0" distL="0" distR="0">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 name="Picture 1649"/>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rsidR="00191F13" w:rsidRPr="004C3047" w:rsidRDefault="009870AF">
            <w:pPr>
              <w:keepNext/>
              <w:keepLines/>
              <w:jc w:val="center"/>
              <w:textAlignment w:val="bottom"/>
              <w:rPr>
                <w:rStyle w:val="CommentReference"/>
                <w:rFonts w:ascii="Times New Roman" w:hAnsi="Times New Roman" w:cs="Times New Roman"/>
                <w:b/>
                <w:szCs w:val="18"/>
              </w:rPr>
            </w:pPr>
            <w:r w:rsidRPr="009870AF">
              <w:rPr>
                <w:rStyle w:val="CommentReference"/>
                <w:rFonts w:ascii="Times New Roman" w:hAnsi="Times New Roman" w:cs="Times New Roman"/>
                <w:b/>
                <w:szCs w:val="18"/>
              </w:rPr>
              <w:t>Set of initial CS indexes</w:t>
            </w:r>
          </w:p>
        </w:tc>
      </w:tr>
      <w:tr w:rsidR="00BC0787" w:rsidRPr="004C3047">
        <w:trPr>
          <w:cantSplit/>
          <w:trHeight w:val="273"/>
          <w:jc w:val="center"/>
        </w:trPr>
        <w:tc>
          <w:tcPr>
            <w:tcW w:w="895" w:type="dxa"/>
            <w:tcBorders>
              <w:top w:val="double" w:sz="4" w:space="0" w:color="auto"/>
              <w:right w:val="double" w:sz="4" w:space="0" w:color="auto"/>
            </w:tcBorders>
            <w:shd w:val="clear" w:color="auto" w:fill="auto"/>
            <w:vAlign w:val="center"/>
          </w:tcPr>
          <w:p w:rsidR="00191F13" w:rsidRPr="004C3047" w:rsidRDefault="009870AF">
            <w:pPr>
              <w:pStyle w:val="TAC"/>
              <w:rPr>
                <w:rFonts w:ascii="Times New Roman" w:hAnsi="Times New Roman"/>
                <w:sz w:val="16"/>
                <w:lang w:val="en-US"/>
              </w:rPr>
            </w:pPr>
            <w:r w:rsidRPr="009870AF">
              <w:rPr>
                <w:rFonts w:ascii="Times New Roman" w:hAnsi="Times New Roman"/>
                <w:sz w:val="16"/>
                <w:lang w:val="en-US"/>
              </w:rPr>
              <w:t>0</w:t>
            </w:r>
          </w:p>
        </w:tc>
        <w:tc>
          <w:tcPr>
            <w:tcW w:w="1530" w:type="dxa"/>
            <w:tcBorders>
              <w:top w:val="double" w:sz="4" w:space="0" w:color="auto"/>
              <w:left w:val="double" w:sz="4" w:space="0" w:color="auto"/>
            </w:tcBorders>
            <w:vAlign w:val="center"/>
          </w:tcPr>
          <w:p w:rsidR="00191F13" w:rsidRPr="004C3047" w:rsidRDefault="009870AF">
            <w:pPr>
              <w:keepNext/>
              <w:keepLines/>
              <w:jc w:val="center"/>
              <w:textAlignment w:val="bottom"/>
              <w:rPr>
                <w:rFonts w:ascii="Times New Roman" w:hAnsi="Times New Roman" w:cs="Times New Roman"/>
                <w:sz w:val="16"/>
                <w:szCs w:val="18"/>
              </w:rPr>
            </w:pPr>
            <w:r w:rsidRPr="009870AF">
              <w:rPr>
                <w:rFonts w:ascii="Times New Roman" w:hAnsi="Times New Roman" w:cs="Times New Roman"/>
                <w:sz w:val="16"/>
                <w:szCs w:val="18"/>
              </w:rPr>
              <w:t>0</w:t>
            </w:r>
          </w:p>
        </w:tc>
        <w:tc>
          <w:tcPr>
            <w:tcW w:w="1350" w:type="dxa"/>
            <w:tcBorders>
              <w:top w:val="double" w:sz="4" w:space="0" w:color="auto"/>
              <w:left w:val="double" w:sz="4" w:space="0" w:color="auto"/>
            </w:tcBorders>
            <w:vAlign w:val="center"/>
          </w:tcPr>
          <w:p w:rsidR="00191F13" w:rsidRPr="004C3047" w:rsidRDefault="009870AF">
            <w:pPr>
              <w:keepNext/>
              <w:keepLines/>
              <w:jc w:val="center"/>
              <w:textAlignment w:val="bottom"/>
              <w:rPr>
                <w:rFonts w:ascii="Times New Roman" w:hAnsi="Times New Roman" w:cs="Times New Roman"/>
                <w:sz w:val="16"/>
                <w:szCs w:val="18"/>
              </w:rPr>
            </w:pPr>
            <w:r w:rsidRPr="009870AF">
              <w:rPr>
                <w:rFonts w:ascii="Times New Roman" w:hAnsi="Times New Roman" w:cs="Times New Roman"/>
                <w:sz w:val="16"/>
                <w:szCs w:val="18"/>
              </w:rPr>
              <w:t>12</w:t>
            </w:r>
          </w:p>
        </w:tc>
        <w:tc>
          <w:tcPr>
            <w:tcW w:w="1980" w:type="dxa"/>
            <w:tcBorders>
              <w:top w:val="double" w:sz="4" w:space="0" w:color="auto"/>
              <w:left w:val="double" w:sz="4" w:space="0" w:color="auto"/>
            </w:tcBorders>
            <w:vAlign w:val="center"/>
          </w:tcPr>
          <w:p w:rsidR="00191F13" w:rsidRPr="004C3047" w:rsidRDefault="009870AF">
            <w:pPr>
              <w:keepNext/>
              <w:keepLines/>
              <w:jc w:val="center"/>
              <w:textAlignment w:val="bottom"/>
              <w:rPr>
                <w:rFonts w:ascii="Times New Roman" w:hAnsi="Times New Roman" w:cs="Times New Roman"/>
                <w:sz w:val="16"/>
                <w:szCs w:val="18"/>
              </w:rPr>
            </w:pPr>
            <w:r w:rsidRPr="009870AF">
              <w:rPr>
                <w:rFonts w:ascii="Times New Roman" w:hAnsi="Times New Roman" w:cs="Times New Roman"/>
                <w:sz w:val="16"/>
                <w:szCs w:val="18"/>
              </w:rPr>
              <w:t>2</w:t>
            </w:r>
          </w:p>
        </w:tc>
        <w:tc>
          <w:tcPr>
            <w:tcW w:w="1440" w:type="dxa"/>
            <w:tcBorders>
              <w:top w:val="double" w:sz="4" w:space="0" w:color="auto"/>
              <w:left w:val="double" w:sz="4" w:space="0" w:color="auto"/>
            </w:tcBorders>
            <w:vAlign w:val="center"/>
          </w:tcPr>
          <w:p w:rsidR="00191F13" w:rsidRPr="004C3047" w:rsidRDefault="009870AF">
            <w:pPr>
              <w:keepNext/>
              <w:keepLines/>
              <w:jc w:val="center"/>
              <w:textAlignment w:val="bottom"/>
              <w:rPr>
                <w:rFonts w:ascii="Times New Roman" w:hAnsi="Times New Roman" w:cs="Times New Roman"/>
                <w:sz w:val="16"/>
                <w:szCs w:val="18"/>
              </w:rPr>
            </w:pPr>
            <w:r w:rsidRPr="009870AF">
              <w:rPr>
                <w:rFonts w:ascii="Times New Roman" w:hAnsi="Times New Roman" w:cs="Times New Roman"/>
                <w:sz w:val="16"/>
                <w:szCs w:val="18"/>
              </w:rPr>
              <w:t>0</w:t>
            </w:r>
          </w:p>
        </w:tc>
        <w:tc>
          <w:tcPr>
            <w:tcW w:w="1478" w:type="dxa"/>
            <w:tcBorders>
              <w:top w:val="double" w:sz="4" w:space="0" w:color="auto"/>
              <w:left w:val="double" w:sz="4" w:space="0" w:color="auto"/>
            </w:tcBorders>
            <w:vAlign w:val="center"/>
          </w:tcPr>
          <w:p w:rsidR="00191F13" w:rsidRPr="004C3047" w:rsidRDefault="009870AF">
            <w:pPr>
              <w:keepNext/>
              <w:keepLines/>
              <w:jc w:val="center"/>
              <w:textAlignment w:val="bottom"/>
              <w:rPr>
                <w:rFonts w:ascii="Times New Roman" w:hAnsi="Times New Roman" w:cs="Times New Roman"/>
                <w:sz w:val="16"/>
                <w:szCs w:val="18"/>
              </w:rPr>
            </w:pPr>
            <w:r w:rsidRPr="009870AF">
              <w:rPr>
                <w:rFonts w:ascii="Times New Roman" w:hAnsi="Times New Roman" w:cs="Times New Roman"/>
                <w:sz w:val="16"/>
                <w:szCs w:val="18"/>
              </w:rPr>
              <w:t>{0, 3}</w:t>
            </w:r>
          </w:p>
        </w:tc>
      </w:tr>
      <w:tr w:rsidR="00BC0787" w:rsidRPr="004C3047">
        <w:trPr>
          <w:cantSplit/>
          <w:jc w:val="center"/>
        </w:trPr>
        <w:tc>
          <w:tcPr>
            <w:tcW w:w="895" w:type="dxa"/>
            <w:tcBorders>
              <w:right w:val="double" w:sz="4" w:space="0" w:color="auto"/>
            </w:tcBorders>
            <w:shd w:val="clear" w:color="auto" w:fill="auto"/>
            <w:vAlign w:val="center"/>
          </w:tcPr>
          <w:p w:rsidR="00191F13" w:rsidRPr="004C3047" w:rsidRDefault="009870AF">
            <w:pPr>
              <w:pStyle w:val="TAC"/>
              <w:rPr>
                <w:rFonts w:ascii="Times New Roman" w:hAnsi="Times New Roman"/>
                <w:sz w:val="16"/>
                <w:lang w:val="en-US"/>
              </w:rPr>
            </w:pPr>
            <w:r w:rsidRPr="009870AF">
              <w:rPr>
                <w:rFonts w:ascii="Times New Roman" w:hAnsi="Times New Roman"/>
                <w:sz w:val="16"/>
                <w:lang w:val="en-US"/>
              </w:rPr>
              <w:t>1</w:t>
            </w:r>
          </w:p>
        </w:tc>
        <w:tc>
          <w:tcPr>
            <w:tcW w:w="153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0</w:t>
            </w:r>
          </w:p>
        </w:tc>
        <w:tc>
          <w:tcPr>
            <w:tcW w:w="135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12</w:t>
            </w:r>
          </w:p>
        </w:tc>
        <w:tc>
          <w:tcPr>
            <w:tcW w:w="198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2</w:t>
            </w:r>
          </w:p>
        </w:tc>
        <w:tc>
          <w:tcPr>
            <w:tcW w:w="144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w:t>
            </w:r>
          </w:p>
        </w:tc>
        <w:tc>
          <w:tcPr>
            <w:tcW w:w="1478"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sz w:val="16"/>
                <w:szCs w:val="18"/>
                <w:lang w:eastAsia="zh-CN"/>
              </w:rPr>
              <w:t>{0, 4, 8}</w:t>
            </w:r>
          </w:p>
        </w:tc>
      </w:tr>
      <w:tr w:rsidR="00BC0787" w:rsidRPr="004C3047">
        <w:trPr>
          <w:cantSplit/>
          <w:jc w:val="center"/>
        </w:trPr>
        <w:tc>
          <w:tcPr>
            <w:tcW w:w="895" w:type="dxa"/>
            <w:tcBorders>
              <w:right w:val="double" w:sz="4" w:space="0" w:color="auto"/>
            </w:tcBorders>
            <w:shd w:val="clear" w:color="auto" w:fill="auto"/>
            <w:vAlign w:val="center"/>
          </w:tcPr>
          <w:p w:rsidR="00191F13" w:rsidRPr="004C3047" w:rsidRDefault="009870AF">
            <w:pPr>
              <w:pStyle w:val="TAC"/>
              <w:rPr>
                <w:rFonts w:ascii="Times New Roman" w:hAnsi="Times New Roman"/>
                <w:sz w:val="16"/>
              </w:rPr>
            </w:pPr>
            <w:r w:rsidRPr="009870AF">
              <w:rPr>
                <w:rFonts w:ascii="Times New Roman" w:hAnsi="Times New Roman"/>
                <w:sz w:val="16"/>
              </w:rPr>
              <w:t>2</w:t>
            </w:r>
          </w:p>
        </w:tc>
        <w:tc>
          <w:tcPr>
            <w:tcW w:w="153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w:t>
            </w:r>
          </w:p>
        </w:tc>
        <w:tc>
          <w:tcPr>
            <w:tcW w:w="135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12</w:t>
            </w:r>
          </w:p>
        </w:tc>
        <w:tc>
          <w:tcPr>
            <w:tcW w:w="198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2</w:t>
            </w:r>
          </w:p>
        </w:tc>
        <w:tc>
          <w:tcPr>
            <w:tcW w:w="144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3</w:t>
            </w:r>
          </w:p>
        </w:tc>
        <w:tc>
          <w:tcPr>
            <w:tcW w:w="1478"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sz w:val="16"/>
                <w:szCs w:val="18"/>
                <w:lang w:eastAsia="zh-CN"/>
              </w:rPr>
              <w:t>{0, 4, 8}</w:t>
            </w:r>
          </w:p>
        </w:tc>
      </w:tr>
      <w:tr w:rsidR="00BC0787" w:rsidRPr="004C3047">
        <w:trPr>
          <w:cantSplit/>
          <w:jc w:val="center"/>
        </w:trPr>
        <w:tc>
          <w:tcPr>
            <w:tcW w:w="895" w:type="dxa"/>
            <w:tcBorders>
              <w:right w:val="double" w:sz="4" w:space="0" w:color="auto"/>
            </w:tcBorders>
            <w:shd w:val="clear" w:color="auto" w:fill="auto"/>
            <w:vAlign w:val="center"/>
          </w:tcPr>
          <w:p w:rsidR="00191F13" w:rsidRPr="004C3047" w:rsidRDefault="009870AF">
            <w:pPr>
              <w:pStyle w:val="TAC"/>
              <w:rPr>
                <w:rFonts w:ascii="Times New Roman" w:hAnsi="Times New Roman"/>
                <w:sz w:val="16"/>
              </w:rPr>
            </w:pPr>
            <w:r w:rsidRPr="009870AF">
              <w:rPr>
                <w:rFonts w:ascii="Times New Roman" w:hAnsi="Times New Roman"/>
                <w:sz w:val="16"/>
              </w:rPr>
              <w:t>3</w:t>
            </w:r>
          </w:p>
        </w:tc>
        <w:tc>
          <w:tcPr>
            <w:tcW w:w="153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1</w:t>
            </w:r>
          </w:p>
        </w:tc>
        <w:tc>
          <w:tcPr>
            <w:tcW w:w="135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10</w:t>
            </w:r>
          </w:p>
        </w:tc>
        <w:tc>
          <w:tcPr>
            <w:tcW w:w="198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4</w:t>
            </w:r>
          </w:p>
        </w:tc>
        <w:tc>
          <w:tcPr>
            <w:tcW w:w="144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w:t>
            </w:r>
          </w:p>
        </w:tc>
        <w:tc>
          <w:tcPr>
            <w:tcW w:w="1478"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 6}</w:t>
            </w:r>
          </w:p>
        </w:tc>
      </w:tr>
      <w:tr w:rsidR="00BC0787" w:rsidRPr="004C3047">
        <w:trPr>
          <w:cantSplit/>
          <w:jc w:val="center"/>
        </w:trPr>
        <w:tc>
          <w:tcPr>
            <w:tcW w:w="895" w:type="dxa"/>
            <w:tcBorders>
              <w:right w:val="double" w:sz="4" w:space="0" w:color="auto"/>
            </w:tcBorders>
            <w:shd w:val="clear" w:color="auto" w:fill="auto"/>
            <w:vAlign w:val="center"/>
          </w:tcPr>
          <w:p w:rsidR="00191F13" w:rsidRPr="004C3047" w:rsidRDefault="009870AF">
            <w:pPr>
              <w:pStyle w:val="TAC"/>
              <w:rPr>
                <w:rFonts w:ascii="Times New Roman" w:hAnsi="Times New Roman"/>
                <w:sz w:val="16"/>
              </w:rPr>
            </w:pPr>
            <w:r w:rsidRPr="009870AF">
              <w:rPr>
                <w:rFonts w:ascii="Times New Roman" w:hAnsi="Times New Roman"/>
                <w:sz w:val="16"/>
              </w:rPr>
              <w:t>4</w:t>
            </w:r>
          </w:p>
        </w:tc>
        <w:tc>
          <w:tcPr>
            <w:tcW w:w="153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w:t>
            </w:r>
          </w:p>
        </w:tc>
        <w:tc>
          <w:tcPr>
            <w:tcW w:w="135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10</w:t>
            </w:r>
          </w:p>
        </w:tc>
        <w:tc>
          <w:tcPr>
            <w:tcW w:w="198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4</w:t>
            </w:r>
          </w:p>
        </w:tc>
        <w:tc>
          <w:tcPr>
            <w:tcW w:w="144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0</w:t>
            </w:r>
          </w:p>
        </w:tc>
        <w:tc>
          <w:tcPr>
            <w:tcW w:w="1478"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 3, 6, 9}</w:t>
            </w:r>
          </w:p>
        </w:tc>
      </w:tr>
      <w:tr w:rsidR="00BC0787" w:rsidRPr="004C3047">
        <w:trPr>
          <w:cantSplit/>
          <w:jc w:val="center"/>
        </w:trPr>
        <w:tc>
          <w:tcPr>
            <w:tcW w:w="895" w:type="dxa"/>
            <w:tcBorders>
              <w:right w:val="double" w:sz="4" w:space="0" w:color="auto"/>
            </w:tcBorders>
            <w:shd w:val="clear" w:color="auto" w:fill="auto"/>
            <w:vAlign w:val="center"/>
          </w:tcPr>
          <w:p w:rsidR="00191F13" w:rsidRPr="004C3047" w:rsidRDefault="009870AF">
            <w:pPr>
              <w:pStyle w:val="TAC"/>
              <w:rPr>
                <w:rFonts w:ascii="Times New Roman" w:hAnsi="Times New Roman"/>
                <w:sz w:val="16"/>
              </w:rPr>
            </w:pPr>
            <w:r w:rsidRPr="009870AF">
              <w:rPr>
                <w:rFonts w:ascii="Times New Roman" w:hAnsi="Times New Roman"/>
                <w:sz w:val="16"/>
              </w:rPr>
              <w:t>5</w:t>
            </w:r>
          </w:p>
        </w:tc>
        <w:tc>
          <w:tcPr>
            <w:tcW w:w="153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w:t>
            </w:r>
          </w:p>
        </w:tc>
        <w:tc>
          <w:tcPr>
            <w:tcW w:w="135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10</w:t>
            </w:r>
          </w:p>
        </w:tc>
        <w:tc>
          <w:tcPr>
            <w:tcW w:w="198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4</w:t>
            </w:r>
          </w:p>
        </w:tc>
        <w:tc>
          <w:tcPr>
            <w:tcW w:w="144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2</w:t>
            </w:r>
          </w:p>
        </w:tc>
        <w:tc>
          <w:tcPr>
            <w:tcW w:w="1478"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 3, 6, 9}</w:t>
            </w:r>
          </w:p>
        </w:tc>
      </w:tr>
      <w:tr w:rsidR="00BC0787" w:rsidRPr="004C3047">
        <w:trPr>
          <w:cantSplit/>
          <w:jc w:val="center"/>
        </w:trPr>
        <w:tc>
          <w:tcPr>
            <w:tcW w:w="895" w:type="dxa"/>
            <w:tcBorders>
              <w:right w:val="double" w:sz="4" w:space="0" w:color="auto"/>
            </w:tcBorders>
            <w:shd w:val="clear" w:color="auto" w:fill="auto"/>
            <w:vAlign w:val="center"/>
          </w:tcPr>
          <w:p w:rsidR="00191F13" w:rsidRPr="004C3047" w:rsidRDefault="009870AF">
            <w:pPr>
              <w:pStyle w:val="TAC"/>
              <w:rPr>
                <w:rFonts w:ascii="Times New Roman" w:hAnsi="Times New Roman"/>
                <w:sz w:val="16"/>
              </w:rPr>
            </w:pPr>
            <w:r w:rsidRPr="009870AF">
              <w:rPr>
                <w:rFonts w:ascii="Times New Roman" w:hAnsi="Times New Roman"/>
                <w:sz w:val="16"/>
              </w:rPr>
              <w:t>6</w:t>
            </w:r>
          </w:p>
        </w:tc>
        <w:tc>
          <w:tcPr>
            <w:tcW w:w="153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1</w:t>
            </w:r>
          </w:p>
        </w:tc>
        <w:tc>
          <w:tcPr>
            <w:tcW w:w="135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1</w:t>
            </w:r>
            <w:r w:rsidRPr="009870AF">
              <w:rPr>
                <w:rFonts w:ascii="Times New Roman" w:hAnsi="Times New Roman"/>
                <w:kern w:val="24"/>
                <w:sz w:val="16"/>
                <w:szCs w:val="18"/>
              </w:rPr>
              <w:t>0</w:t>
            </w:r>
          </w:p>
        </w:tc>
        <w:tc>
          <w:tcPr>
            <w:tcW w:w="198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4</w:t>
            </w:r>
          </w:p>
        </w:tc>
        <w:tc>
          <w:tcPr>
            <w:tcW w:w="144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4</w:t>
            </w:r>
          </w:p>
        </w:tc>
        <w:tc>
          <w:tcPr>
            <w:tcW w:w="1478"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 3, 6, 9}</w:t>
            </w:r>
          </w:p>
        </w:tc>
      </w:tr>
      <w:tr w:rsidR="00BC0787" w:rsidRPr="004C3047">
        <w:trPr>
          <w:cantSplit/>
          <w:jc w:val="center"/>
        </w:trPr>
        <w:tc>
          <w:tcPr>
            <w:tcW w:w="895" w:type="dxa"/>
            <w:tcBorders>
              <w:right w:val="double" w:sz="4" w:space="0" w:color="auto"/>
            </w:tcBorders>
            <w:shd w:val="clear" w:color="auto" w:fill="auto"/>
            <w:vAlign w:val="center"/>
          </w:tcPr>
          <w:p w:rsidR="00191F13" w:rsidRPr="004C3047" w:rsidRDefault="009870AF">
            <w:pPr>
              <w:pStyle w:val="TAC"/>
              <w:rPr>
                <w:rFonts w:ascii="Times New Roman" w:hAnsi="Times New Roman"/>
                <w:sz w:val="16"/>
              </w:rPr>
            </w:pPr>
            <w:r w:rsidRPr="009870AF">
              <w:rPr>
                <w:rFonts w:ascii="Times New Roman" w:hAnsi="Times New Roman"/>
                <w:sz w:val="16"/>
              </w:rPr>
              <w:t>7</w:t>
            </w:r>
          </w:p>
        </w:tc>
        <w:tc>
          <w:tcPr>
            <w:tcW w:w="153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1</w:t>
            </w:r>
          </w:p>
        </w:tc>
        <w:tc>
          <w:tcPr>
            <w:tcW w:w="135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4</w:t>
            </w:r>
          </w:p>
        </w:tc>
        <w:tc>
          <w:tcPr>
            <w:tcW w:w="198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10</w:t>
            </w:r>
          </w:p>
        </w:tc>
        <w:tc>
          <w:tcPr>
            <w:tcW w:w="144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w:t>
            </w:r>
          </w:p>
        </w:tc>
        <w:tc>
          <w:tcPr>
            <w:tcW w:w="1478"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 6}</w:t>
            </w:r>
          </w:p>
        </w:tc>
      </w:tr>
      <w:tr w:rsidR="00BC0787" w:rsidRPr="004C3047">
        <w:trPr>
          <w:cantSplit/>
          <w:jc w:val="center"/>
        </w:trPr>
        <w:tc>
          <w:tcPr>
            <w:tcW w:w="895" w:type="dxa"/>
            <w:tcBorders>
              <w:right w:val="double" w:sz="4" w:space="0" w:color="auto"/>
            </w:tcBorders>
            <w:shd w:val="clear" w:color="auto" w:fill="auto"/>
            <w:vAlign w:val="center"/>
          </w:tcPr>
          <w:p w:rsidR="00191F13" w:rsidRPr="004C3047" w:rsidRDefault="009870AF">
            <w:pPr>
              <w:pStyle w:val="TAC"/>
              <w:rPr>
                <w:rFonts w:ascii="Times New Roman" w:hAnsi="Times New Roman"/>
                <w:sz w:val="16"/>
              </w:rPr>
            </w:pPr>
            <w:r w:rsidRPr="009870AF">
              <w:rPr>
                <w:rFonts w:ascii="Times New Roman" w:hAnsi="Times New Roman"/>
                <w:sz w:val="16"/>
              </w:rPr>
              <w:t>8</w:t>
            </w:r>
          </w:p>
        </w:tc>
        <w:tc>
          <w:tcPr>
            <w:tcW w:w="153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1</w:t>
            </w:r>
          </w:p>
        </w:tc>
        <w:tc>
          <w:tcPr>
            <w:tcW w:w="135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4</w:t>
            </w:r>
          </w:p>
        </w:tc>
        <w:tc>
          <w:tcPr>
            <w:tcW w:w="198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10</w:t>
            </w:r>
          </w:p>
        </w:tc>
        <w:tc>
          <w:tcPr>
            <w:tcW w:w="144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0</w:t>
            </w:r>
          </w:p>
        </w:tc>
        <w:tc>
          <w:tcPr>
            <w:tcW w:w="1478"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 3, 6, 9}</w:t>
            </w:r>
          </w:p>
        </w:tc>
      </w:tr>
      <w:tr w:rsidR="00BC0787" w:rsidRPr="004C3047">
        <w:trPr>
          <w:cantSplit/>
          <w:jc w:val="center"/>
        </w:trPr>
        <w:tc>
          <w:tcPr>
            <w:tcW w:w="895" w:type="dxa"/>
            <w:tcBorders>
              <w:right w:val="double" w:sz="4" w:space="0" w:color="auto"/>
            </w:tcBorders>
            <w:shd w:val="clear" w:color="auto" w:fill="auto"/>
            <w:vAlign w:val="center"/>
          </w:tcPr>
          <w:p w:rsidR="00191F13" w:rsidRPr="004C3047" w:rsidRDefault="009870AF">
            <w:pPr>
              <w:pStyle w:val="TAC"/>
              <w:rPr>
                <w:rFonts w:ascii="Times New Roman" w:hAnsi="Times New Roman"/>
                <w:sz w:val="16"/>
              </w:rPr>
            </w:pPr>
            <w:r w:rsidRPr="009870AF">
              <w:rPr>
                <w:rFonts w:ascii="Times New Roman" w:hAnsi="Times New Roman"/>
                <w:sz w:val="16"/>
              </w:rPr>
              <w:t>9</w:t>
            </w:r>
          </w:p>
        </w:tc>
        <w:tc>
          <w:tcPr>
            <w:tcW w:w="153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w:t>
            </w:r>
          </w:p>
        </w:tc>
        <w:tc>
          <w:tcPr>
            <w:tcW w:w="135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4</w:t>
            </w:r>
          </w:p>
        </w:tc>
        <w:tc>
          <w:tcPr>
            <w:tcW w:w="198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10</w:t>
            </w:r>
          </w:p>
        </w:tc>
        <w:tc>
          <w:tcPr>
            <w:tcW w:w="144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2</w:t>
            </w:r>
          </w:p>
        </w:tc>
        <w:tc>
          <w:tcPr>
            <w:tcW w:w="1478"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 3, 6, 9}</w:t>
            </w:r>
          </w:p>
        </w:tc>
      </w:tr>
      <w:tr w:rsidR="00BC0787" w:rsidRPr="004C3047">
        <w:trPr>
          <w:cantSplit/>
          <w:jc w:val="center"/>
        </w:trPr>
        <w:tc>
          <w:tcPr>
            <w:tcW w:w="895" w:type="dxa"/>
            <w:tcBorders>
              <w:right w:val="double" w:sz="4" w:space="0" w:color="auto"/>
            </w:tcBorders>
            <w:shd w:val="clear" w:color="auto" w:fill="auto"/>
            <w:vAlign w:val="center"/>
          </w:tcPr>
          <w:p w:rsidR="00191F13" w:rsidRPr="004C3047" w:rsidRDefault="009870AF">
            <w:pPr>
              <w:pStyle w:val="TAC"/>
              <w:rPr>
                <w:rFonts w:ascii="Times New Roman" w:hAnsi="Times New Roman"/>
                <w:sz w:val="16"/>
              </w:rPr>
            </w:pPr>
            <w:r w:rsidRPr="009870AF">
              <w:rPr>
                <w:rFonts w:ascii="Times New Roman" w:hAnsi="Times New Roman"/>
                <w:sz w:val="16"/>
              </w:rPr>
              <w:t>10</w:t>
            </w:r>
          </w:p>
        </w:tc>
        <w:tc>
          <w:tcPr>
            <w:tcW w:w="153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w:t>
            </w:r>
          </w:p>
        </w:tc>
        <w:tc>
          <w:tcPr>
            <w:tcW w:w="135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4</w:t>
            </w:r>
          </w:p>
        </w:tc>
        <w:tc>
          <w:tcPr>
            <w:tcW w:w="198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10</w:t>
            </w:r>
          </w:p>
        </w:tc>
        <w:tc>
          <w:tcPr>
            <w:tcW w:w="144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4</w:t>
            </w:r>
          </w:p>
        </w:tc>
        <w:tc>
          <w:tcPr>
            <w:tcW w:w="1478"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 3, 6, 9}</w:t>
            </w:r>
          </w:p>
        </w:tc>
      </w:tr>
      <w:tr w:rsidR="00BC0787" w:rsidRPr="004C3047">
        <w:trPr>
          <w:cantSplit/>
          <w:jc w:val="center"/>
        </w:trPr>
        <w:tc>
          <w:tcPr>
            <w:tcW w:w="895" w:type="dxa"/>
            <w:tcBorders>
              <w:right w:val="double" w:sz="4" w:space="0" w:color="auto"/>
            </w:tcBorders>
            <w:shd w:val="clear" w:color="auto" w:fill="auto"/>
            <w:vAlign w:val="center"/>
          </w:tcPr>
          <w:p w:rsidR="00191F13" w:rsidRPr="004C3047" w:rsidRDefault="009870AF">
            <w:pPr>
              <w:pStyle w:val="TAC"/>
              <w:rPr>
                <w:rFonts w:ascii="Times New Roman" w:hAnsi="Times New Roman"/>
                <w:sz w:val="16"/>
              </w:rPr>
            </w:pPr>
            <w:r w:rsidRPr="009870AF">
              <w:rPr>
                <w:rFonts w:ascii="Times New Roman" w:hAnsi="Times New Roman"/>
                <w:sz w:val="16"/>
              </w:rPr>
              <w:t>11</w:t>
            </w:r>
          </w:p>
        </w:tc>
        <w:tc>
          <w:tcPr>
            <w:tcW w:w="153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w:t>
            </w:r>
          </w:p>
        </w:tc>
        <w:tc>
          <w:tcPr>
            <w:tcW w:w="135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0</w:t>
            </w:r>
          </w:p>
        </w:tc>
        <w:tc>
          <w:tcPr>
            <w:tcW w:w="198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14</w:t>
            </w:r>
          </w:p>
        </w:tc>
        <w:tc>
          <w:tcPr>
            <w:tcW w:w="144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w:t>
            </w:r>
          </w:p>
        </w:tc>
        <w:tc>
          <w:tcPr>
            <w:tcW w:w="1478"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 6}</w:t>
            </w:r>
          </w:p>
        </w:tc>
      </w:tr>
      <w:tr w:rsidR="00BC0787" w:rsidRPr="004C3047">
        <w:trPr>
          <w:cantSplit/>
          <w:jc w:val="center"/>
        </w:trPr>
        <w:tc>
          <w:tcPr>
            <w:tcW w:w="895" w:type="dxa"/>
            <w:tcBorders>
              <w:right w:val="double" w:sz="4" w:space="0" w:color="auto"/>
            </w:tcBorders>
            <w:shd w:val="clear" w:color="auto" w:fill="auto"/>
            <w:vAlign w:val="center"/>
          </w:tcPr>
          <w:p w:rsidR="00191F13" w:rsidRPr="004C3047" w:rsidRDefault="009870AF">
            <w:pPr>
              <w:pStyle w:val="TAC"/>
              <w:rPr>
                <w:rFonts w:ascii="Times New Roman" w:hAnsi="Times New Roman"/>
                <w:sz w:val="16"/>
              </w:rPr>
            </w:pPr>
            <w:r w:rsidRPr="009870AF">
              <w:rPr>
                <w:rFonts w:ascii="Times New Roman" w:hAnsi="Times New Roman"/>
                <w:sz w:val="16"/>
              </w:rPr>
              <w:t>12</w:t>
            </w:r>
          </w:p>
        </w:tc>
        <w:tc>
          <w:tcPr>
            <w:tcW w:w="153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w:t>
            </w:r>
          </w:p>
        </w:tc>
        <w:tc>
          <w:tcPr>
            <w:tcW w:w="135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0</w:t>
            </w:r>
          </w:p>
        </w:tc>
        <w:tc>
          <w:tcPr>
            <w:tcW w:w="198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14</w:t>
            </w:r>
          </w:p>
        </w:tc>
        <w:tc>
          <w:tcPr>
            <w:tcW w:w="144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0</w:t>
            </w:r>
          </w:p>
        </w:tc>
        <w:tc>
          <w:tcPr>
            <w:tcW w:w="1478"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 3, 6, 9}</w:t>
            </w:r>
          </w:p>
        </w:tc>
      </w:tr>
      <w:tr w:rsidR="00BC0787" w:rsidRPr="004C3047">
        <w:trPr>
          <w:cantSplit/>
          <w:jc w:val="center"/>
        </w:trPr>
        <w:tc>
          <w:tcPr>
            <w:tcW w:w="895" w:type="dxa"/>
            <w:tcBorders>
              <w:right w:val="double" w:sz="4" w:space="0" w:color="auto"/>
            </w:tcBorders>
            <w:shd w:val="clear" w:color="auto" w:fill="auto"/>
            <w:vAlign w:val="center"/>
          </w:tcPr>
          <w:p w:rsidR="00191F13" w:rsidRPr="004C3047" w:rsidRDefault="009870AF">
            <w:pPr>
              <w:pStyle w:val="TAC"/>
              <w:rPr>
                <w:rFonts w:ascii="Times New Roman" w:hAnsi="Times New Roman"/>
                <w:sz w:val="16"/>
              </w:rPr>
            </w:pPr>
            <w:r w:rsidRPr="009870AF">
              <w:rPr>
                <w:rFonts w:ascii="Times New Roman" w:hAnsi="Times New Roman"/>
                <w:sz w:val="16"/>
              </w:rPr>
              <w:t>13</w:t>
            </w:r>
          </w:p>
        </w:tc>
        <w:tc>
          <w:tcPr>
            <w:tcW w:w="153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w:t>
            </w:r>
          </w:p>
        </w:tc>
        <w:tc>
          <w:tcPr>
            <w:tcW w:w="135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0</w:t>
            </w:r>
          </w:p>
        </w:tc>
        <w:tc>
          <w:tcPr>
            <w:tcW w:w="198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14</w:t>
            </w:r>
          </w:p>
        </w:tc>
        <w:tc>
          <w:tcPr>
            <w:tcW w:w="144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2</w:t>
            </w:r>
          </w:p>
        </w:tc>
        <w:tc>
          <w:tcPr>
            <w:tcW w:w="1478"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 3, 6, 9}</w:t>
            </w:r>
          </w:p>
        </w:tc>
      </w:tr>
      <w:tr w:rsidR="00BC0787" w:rsidRPr="004C3047">
        <w:trPr>
          <w:cantSplit/>
          <w:jc w:val="center"/>
        </w:trPr>
        <w:tc>
          <w:tcPr>
            <w:tcW w:w="895" w:type="dxa"/>
            <w:tcBorders>
              <w:right w:val="double" w:sz="4" w:space="0" w:color="auto"/>
            </w:tcBorders>
            <w:shd w:val="clear" w:color="auto" w:fill="auto"/>
            <w:vAlign w:val="center"/>
          </w:tcPr>
          <w:p w:rsidR="00191F13" w:rsidRPr="004C3047" w:rsidRDefault="009870AF">
            <w:pPr>
              <w:pStyle w:val="TAC"/>
              <w:rPr>
                <w:rFonts w:ascii="Times New Roman" w:hAnsi="Times New Roman"/>
                <w:sz w:val="16"/>
              </w:rPr>
            </w:pPr>
            <w:r w:rsidRPr="009870AF">
              <w:rPr>
                <w:rFonts w:ascii="Times New Roman" w:hAnsi="Times New Roman"/>
                <w:sz w:val="16"/>
              </w:rPr>
              <w:t>14</w:t>
            </w:r>
          </w:p>
        </w:tc>
        <w:tc>
          <w:tcPr>
            <w:tcW w:w="153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w:t>
            </w:r>
          </w:p>
        </w:tc>
        <w:tc>
          <w:tcPr>
            <w:tcW w:w="135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w:t>
            </w:r>
          </w:p>
        </w:tc>
        <w:tc>
          <w:tcPr>
            <w:tcW w:w="198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w:t>
            </w:r>
            <w:r w:rsidRPr="009870AF">
              <w:rPr>
                <w:rFonts w:ascii="Times New Roman" w:hAnsi="Times New Roman"/>
                <w:kern w:val="24"/>
                <w:sz w:val="16"/>
                <w:szCs w:val="18"/>
                <w:lang w:eastAsia="zh-CN"/>
              </w:rPr>
              <w:t>4</w:t>
            </w:r>
          </w:p>
        </w:tc>
        <w:tc>
          <w:tcPr>
            <w:tcW w:w="144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4</w:t>
            </w:r>
          </w:p>
        </w:tc>
        <w:tc>
          <w:tcPr>
            <w:tcW w:w="1478"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 3, 6, 9}</w:t>
            </w:r>
          </w:p>
        </w:tc>
      </w:tr>
      <w:tr w:rsidR="00BC0787" w:rsidRPr="004C3047">
        <w:trPr>
          <w:cantSplit/>
          <w:jc w:val="center"/>
        </w:trPr>
        <w:tc>
          <w:tcPr>
            <w:tcW w:w="895" w:type="dxa"/>
            <w:tcBorders>
              <w:right w:val="double" w:sz="4" w:space="0" w:color="auto"/>
            </w:tcBorders>
            <w:shd w:val="clear" w:color="auto" w:fill="auto"/>
            <w:vAlign w:val="center"/>
          </w:tcPr>
          <w:p w:rsidR="00191F13" w:rsidRPr="004C3047" w:rsidRDefault="009870AF">
            <w:pPr>
              <w:pStyle w:val="TAC"/>
              <w:rPr>
                <w:rFonts w:ascii="Times New Roman" w:hAnsi="Times New Roman"/>
                <w:sz w:val="16"/>
              </w:rPr>
            </w:pPr>
            <w:r w:rsidRPr="009870AF">
              <w:rPr>
                <w:rFonts w:ascii="Times New Roman" w:hAnsi="Times New Roman"/>
                <w:kern w:val="24"/>
                <w:sz w:val="16"/>
                <w:szCs w:val="18"/>
              </w:rPr>
              <w:t>15</w:t>
            </w:r>
          </w:p>
        </w:tc>
        <w:tc>
          <w:tcPr>
            <w:tcW w:w="153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w:t>
            </w:r>
          </w:p>
        </w:tc>
        <w:tc>
          <w:tcPr>
            <w:tcW w:w="135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0</w:t>
            </w:r>
          </w:p>
        </w:tc>
        <w:tc>
          <w:tcPr>
            <w:tcW w:w="198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14</w:t>
            </w:r>
          </w:p>
        </w:tc>
        <w:tc>
          <w:tcPr>
            <w:tcW w:w="1440" w:type="dxa"/>
            <w:tcBorders>
              <w:left w:val="double" w:sz="4" w:space="0" w:color="auto"/>
            </w:tcBorders>
            <w:vAlign w:val="center"/>
          </w:tcPr>
          <w:p w:rsidR="00191F13" w:rsidRPr="004C3047" w:rsidRDefault="002C2641">
            <w:pPr>
              <w:pStyle w:val="TAC"/>
              <w:rPr>
                <w:rFonts w:ascii="Times New Roman" w:hAnsi="Times New Roman"/>
                <w:kern w:val="24"/>
                <w:sz w:val="16"/>
                <w:szCs w:val="18"/>
              </w:rPr>
            </w:pPr>
            <w:r>
              <w:rPr>
                <w:rFonts w:ascii="Times New Roman" w:hAnsi="Times New Roman"/>
                <w:noProof/>
                <w:position w:val="-10"/>
                <w:sz w:val="16"/>
                <w:lang w:val="en-US" w:eastAsia="zh-CN"/>
              </w:rPr>
              <w:drawing>
                <wp:inline distT="0" distB="0" distL="0" distR="0">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 name="Picture 1648"/>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 3, 6, 9}</w:t>
            </w:r>
          </w:p>
        </w:tc>
      </w:tr>
    </w:tbl>
    <w:p w:rsidR="00191F13" w:rsidRPr="004C3047" w:rsidRDefault="009870AF">
      <w:pPr>
        <w:widowControl/>
        <w:spacing w:before="240" w:after="120" w:line="276" w:lineRule="auto"/>
        <w:rPr>
          <w:rFonts w:ascii="Times New Roman" w:eastAsia="宋体" w:hAnsi="Times New Roman" w:cs="Times New Roman"/>
          <w:iCs/>
          <w:sz w:val="20"/>
          <w:szCs w:val="20"/>
        </w:rPr>
      </w:pPr>
      <w:r>
        <w:rPr>
          <w:rFonts w:ascii="Times New Roman" w:eastAsia="宋体" w:hAnsi="Times New Roman" w:cs="Times New Roman"/>
          <w:kern w:val="0"/>
          <w:sz w:val="20"/>
          <w:szCs w:val="24"/>
        </w:rPr>
        <w:t xml:space="preserve">In the above table, the PRB offset </w:t>
      </w:r>
      <m:oMath>
        <m:sSubSup>
          <m:sSubSupPr>
            <m:ctrlPr>
              <w:rPr>
                <w:rFonts w:ascii="Cambria Math" w:eastAsia="宋体" w:hAnsi="Cambria Math" w:cs="Times New Roman"/>
                <w:kern w:val="0"/>
                <w:sz w:val="20"/>
                <w:szCs w:val="24"/>
              </w:rPr>
            </m:ctrlPr>
          </m:sSubSupPr>
          <m:e>
            <m:r>
              <w:rPr>
                <w:rFonts w:ascii="Cambria Math" w:eastAsia="宋体" w:hAnsi="Cambria Math" w:cs="Times New Roman"/>
                <w:kern w:val="0"/>
                <w:sz w:val="20"/>
                <w:szCs w:val="24"/>
              </w:rPr>
              <m:t>RB</m:t>
            </m:r>
          </m:e>
          <m:sub>
            <m:r>
              <w:rPr>
                <w:rFonts w:ascii="Cambria Math" w:eastAsia="宋体" w:hAnsi="Cambria Math" w:cs="Times New Roman"/>
                <w:kern w:val="0"/>
                <w:sz w:val="20"/>
                <w:szCs w:val="24"/>
              </w:rPr>
              <m:t>BWP</m:t>
            </m:r>
          </m:sub>
          <m:sup>
            <m:r>
              <w:rPr>
                <w:rFonts w:ascii="Cambria Math" w:eastAsia="宋体" w:hAnsi="Cambria Math" w:cs="Times New Roman"/>
                <w:kern w:val="0"/>
                <w:sz w:val="20"/>
                <w:szCs w:val="24"/>
              </w:rPr>
              <m:t>offset</m:t>
            </m:r>
          </m:sup>
        </m:sSubSup>
      </m:oMath>
      <w:r>
        <w:rPr>
          <w:rFonts w:ascii="Times New Roman" w:eastAsia="宋体" w:hAnsi="Times New Roman" w:cs="Times New Roman"/>
          <w:kern w:val="0"/>
          <w:sz w:val="20"/>
          <w:szCs w:val="24"/>
        </w:rPr>
        <w:t xml:space="preserve"> indicates the offset of the lowest PRB of PUCCH with respective to the PRB 0 of the BWP, which may result in potential overlap between the PUCCH transmission and DL subband in SBFD symbols. Therefore, it is proposed that for SBFD symbols, re-interpret that parameter as the offset of the lowest PRB of PUCCH with respective to the lowest PRB of the UL subband (UL usable PRBs) to confine the PUCCH resource set in the UL subband (UL usable PRBs), e.g., </w:t>
      </w:r>
      <m:oMath>
        <m:sSubSup>
          <m:sSubSupPr>
            <m:ctrlPr>
              <w:rPr>
                <w:rFonts w:ascii="Cambria Math" w:hAnsi="Cambria Math" w:cs="Times New Roman"/>
                <w:i/>
                <w:sz w:val="20"/>
                <w:szCs w:val="20"/>
              </w:rPr>
            </m:ctrlPr>
          </m:sSubSupPr>
          <m:e>
            <m:r>
              <w:rPr>
                <w:rFonts w:ascii="Cambria Math" w:hAnsi="Cambria Math" w:cs="Times New Roman"/>
                <w:sz w:val="20"/>
                <w:szCs w:val="20"/>
              </w:rPr>
              <m:t>RB</m:t>
            </m:r>
          </m:e>
          <m:sub>
            <m:r>
              <w:rPr>
                <w:rFonts w:ascii="Cambria Math" w:hAnsi="Cambria Math" w:cs="Times New Roman"/>
                <w:sz w:val="20"/>
                <w:szCs w:val="20"/>
              </w:rPr>
              <m:t>subband</m:t>
            </m:r>
          </m:sub>
          <m:sup>
            <m:r>
              <m:rPr>
                <m:nor/>
              </m:rPr>
              <w:rPr>
                <w:rFonts w:ascii="Times New Roman" w:hAnsi="Times New Roman" w:cs="Times New Roman"/>
                <w:sz w:val="20"/>
                <w:szCs w:val="20"/>
              </w:rPr>
              <m:t>offset</m:t>
            </m:r>
          </m:sup>
        </m:sSubSup>
      </m:oMath>
      <w:r>
        <w:rPr>
          <w:rFonts w:ascii="Times New Roman" w:eastAsia="宋体" w:hAnsi="Times New Roman" w:cs="Times New Roman"/>
          <w:sz w:val="20"/>
          <w:szCs w:val="20"/>
        </w:rPr>
        <w:t>,</w:t>
      </w:r>
      <w:r>
        <w:rPr>
          <w:rFonts w:ascii="Times New Roman" w:eastAsia="宋体" w:hAnsi="Times New Roman" w:cs="Times New Roman"/>
          <w:kern w:val="0"/>
          <w:sz w:val="20"/>
          <w:szCs w:val="24"/>
        </w:rPr>
        <w:t xml:space="preserve"> and the PRB offset in PUCCH resource set 15 should also be modified to </w:t>
      </w:r>
      <m:oMath>
        <m:d>
          <m:dPr>
            <m:begChr m:val="⌊"/>
            <m:endChr m:val="⌋"/>
            <m:ctrlPr>
              <w:rPr>
                <w:rFonts w:ascii="Cambria Math" w:eastAsia="宋体" w:hAnsi="Cambria Math" w:cs="Times New Roman"/>
                <w:kern w:val="0"/>
                <w:sz w:val="20"/>
                <w:szCs w:val="24"/>
              </w:rPr>
            </m:ctrlPr>
          </m:dPr>
          <m:e>
            <m:sSubSup>
              <m:sSubSupPr>
                <m:ctrlPr>
                  <w:rPr>
                    <w:rFonts w:ascii="Cambria Math" w:eastAsia="宋体" w:hAnsi="Cambria Math" w:cs="Times New Roman"/>
                    <w:i/>
                    <w:kern w:val="0"/>
                    <w:sz w:val="20"/>
                    <w:szCs w:val="24"/>
                  </w:rPr>
                </m:ctrlPr>
              </m:sSubSupPr>
              <m:e>
                <m:r>
                  <w:rPr>
                    <w:rFonts w:ascii="Cambria Math" w:eastAsia="宋体" w:hAnsi="Cambria Math" w:cs="Times New Roman"/>
                    <w:kern w:val="0"/>
                    <w:sz w:val="20"/>
                    <w:szCs w:val="24"/>
                  </w:rPr>
                  <m:t>N</m:t>
                </m:r>
              </m:e>
              <m:sub>
                <m:r>
                  <w:rPr>
                    <w:rFonts w:ascii="Cambria Math" w:eastAsia="宋体" w:hAnsi="Cambria Math" w:cs="Times New Roman"/>
                    <w:kern w:val="0"/>
                    <w:sz w:val="20"/>
                    <w:szCs w:val="24"/>
                  </w:rPr>
                  <m:t>subband</m:t>
                </m:r>
              </m:sub>
              <m:sup>
                <m:r>
                  <w:rPr>
                    <w:rFonts w:ascii="Cambria Math" w:eastAsia="宋体" w:hAnsi="Cambria Math" w:cs="Times New Roman"/>
                    <w:kern w:val="0"/>
                    <w:sz w:val="20"/>
                    <w:szCs w:val="24"/>
                  </w:rPr>
                  <m:t>size</m:t>
                </m:r>
              </m:sup>
            </m:sSubSup>
            <m:r>
              <w:rPr>
                <w:rFonts w:ascii="Cambria Math" w:eastAsia="宋体" w:hAnsi="Cambria Math" w:cs="Times New Roman"/>
                <w:kern w:val="0"/>
                <w:sz w:val="20"/>
                <w:szCs w:val="24"/>
              </w:rPr>
              <m:t>/4</m:t>
            </m:r>
          </m:e>
        </m:d>
      </m:oMath>
      <w:r>
        <w:rPr>
          <w:rFonts w:ascii="Times New Roman" w:eastAsia="宋体" w:hAnsi="Times New Roman" w:cs="Times New Roman"/>
          <w:kern w:val="0"/>
          <w:sz w:val="20"/>
          <w:szCs w:val="24"/>
        </w:rPr>
        <w:t xml:space="preserve">. Accordingly, the frequency resource determination for the PUCCH transmission in SBFD symbols should be modified as </w:t>
      </w:r>
      <m:oMath>
        <m:sSubSup>
          <m:sSubSupPr>
            <m:ctrlPr>
              <w:rPr>
                <w:rFonts w:ascii="Cambria Math" w:hAnsi="Cambria Math" w:cs="Times New Roman"/>
                <w:sz w:val="20"/>
                <w:szCs w:val="20"/>
              </w:rPr>
            </m:ctrlPr>
          </m:sSubSupPr>
          <m:e>
            <m:r>
              <w:rPr>
                <w:rFonts w:ascii="Cambria Math" w:hAnsi="Cambria Math" w:cs="Times New Roman"/>
                <w:sz w:val="20"/>
                <w:szCs w:val="20"/>
              </w:rPr>
              <m:t>RB</m:t>
            </m:r>
          </m:e>
          <m:sub>
            <m:r>
              <m:rPr>
                <m:nor/>
              </m:rPr>
              <w:rPr>
                <w:rFonts w:ascii="Times New Roman" w:hAnsi="Times New Roman" w:cs="Times New Roman"/>
                <w:sz w:val="20"/>
                <w:szCs w:val="20"/>
              </w:rPr>
              <m:t>subband</m:t>
            </m:r>
          </m:sub>
          <m:sup>
            <m:r>
              <m:rPr>
                <m:nor/>
              </m:rPr>
              <w:rPr>
                <w:rFonts w:ascii="Times New Roman" w:hAnsi="Times New Roman" w:cs="Times New Roman"/>
                <w:sz w:val="20"/>
                <w:szCs w:val="20"/>
              </w:rPr>
              <m:t>offset</m:t>
            </m:r>
          </m:sup>
        </m:sSubSup>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RB</m:t>
            </m:r>
          </m:sub>
        </m:sSub>
        <m:r>
          <w:rPr>
            <w:rFonts w:ascii="Cambria Math" w:hAnsi="Cambria Math" w:cs="Times New Roman"/>
            <w:sz w:val="20"/>
            <w:szCs w:val="20"/>
          </w:rPr>
          <m:t>+</m:t>
        </m:r>
        <m:d>
          <m:dPr>
            <m:begChr m:val="⌊"/>
            <m:endChr m:val="⌋"/>
            <m:ctrlPr>
              <w:rPr>
                <w:rFonts w:ascii="Cambria Math" w:hAnsi="Cambria Math" w:cs="Times New Roman"/>
                <w:i/>
                <w:sz w:val="20"/>
                <w:szCs w:val="20"/>
              </w:rPr>
            </m:ctrlPr>
          </m:dPr>
          <m:e>
            <m:f>
              <m:fPr>
                <m:type m:val="lin"/>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r</m:t>
                    </m:r>
                  </m:e>
                  <m:sub>
                    <m:r>
                      <m:rPr>
                        <m:nor/>
                      </m:rPr>
                      <w:rPr>
                        <w:rFonts w:ascii="Times New Roman" w:hAnsi="Times New Roman" w:cs="Times New Roman"/>
                        <w:sz w:val="20"/>
                        <w:szCs w:val="20"/>
                      </w:rPr>
                      <m:t>PUCCH</m:t>
                    </m:r>
                    <m:ctrlPr>
                      <w:rPr>
                        <w:rFonts w:ascii="Cambria Math" w:hAnsi="Cambria Math" w:cs="Times New Roman"/>
                        <w:sz w:val="20"/>
                        <w:szCs w:val="20"/>
                      </w:rPr>
                    </m:ctrlPr>
                  </m:sub>
                </m:sSub>
              </m:num>
              <m:den>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CS</m:t>
                    </m:r>
                  </m:sub>
                </m:sSub>
              </m:den>
            </m:f>
          </m:e>
        </m:d>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RB</m:t>
            </m:r>
          </m:sub>
        </m:sSub>
      </m:oMath>
      <w:r>
        <w:rPr>
          <w:rFonts w:ascii="Times New Roman" w:eastAsia="宋体" w:hAnsi="Times New Roman" w:cs="Times New Roman"/>
          <w:kern w:val="0"/>
          <w:sz w:val="20"/>
          <w:szCs w:val="20"/>
        </w:rPr>
        <w:t xml:space="preserve"> and </w:t>
      </w:r>
      <m:oMath>
        <m:sSubSup>
          <m:sSubSupPr>
            <m:ctrlPr>
              <w:rPr>
                <w:rFonts w:ascii="Cambria Math" w:hAnsi="Cambria Math" w:cs="Times New Roman"/>
                <w:sz w:val="20"/>
                <w:szCs w:val="20"/>
              </w:rPr>
            </m:ctrlPr>
          </m:sSubSupPr>
          <m:e>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subband</m:t>
                </m:r>
              </m:sub>
              <m:sup>
                <m:r>
                  <m:rPr>
                    <m:nor/>
                  </m:rPr>
                  <w:rPr>
                    <w:rFonts w:ascii="Times New Roman" w:hAnsi="Times New Roman" w:cs="Times New Roman"/>
                    <w:sz w:val="20"/>
                    <w:szCs w:val="20"/>
                  </w:rPr>
                  <m:t>size</m:t>
                </m:r>
              </m:sup>
            </m:sSubSup>
            <m:r>
              <w:rPr>
                <w:rFonts w:ascii="Cambria Math" w:hAnsi="Cambria Math" w:cs="Times New Roman"/>
                <w:sz w:val="20"/>
                <w:szCs w:val="20"/>
              </w:rPr>
              <m:t>-RB</m:t>
            </m:r>
          </m:e>
          <m:sub>
            <m:r>
              <m:rPr>
                <m:nor/>
              </m:rPr>
              <w:rPr>
                <w:rFonts w:ascii="Times New Roman" w:hAnsi="Times New Roman" w:cs="Times New Roman"/>
                <w:sz w:val="20"/>
                <w:szCs w:val="20"/>
              </w:rPr>
              <m:t>subband</m:t>
            </m:r>
          </m:sub>
          <m:sup>
            <m:r>
              <m:rPr>
                <m:nor/>
              </m:rPr>
              <w:rPr>
                <w:rFonts w:ascii="Times New Roman" w:hAnsi="Times New Roman" w:cs="Times New Roman"/>
                <w:sz w:val="20"/>
                <w:szCs w:val="20"/>
              </w:rPr>
              <m:t>offset</m:t>
            </m:r>
          </m:sup>
        </m:sSubSup>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RB</m:t>
            </m:r>
          </m:sub>
        </m:sSub>
        <m:r>
          <w:rPr>
            <w:rFonts w:ascii="Cambria Math" w:hAnsi="Cambria Math" w:cs="Times New Roman"/>
            <w:sz w:val="20"/>
            <w:szCs w:val="20"/>
          </w:rPr>
          <m:t>-</m:t>
        </m:r>
        <m:d>
          <m:dPr>
            <m:ctrlPr>
              <w:rPr>
                <w:rFonts w:ascii="Cambria Math" w:hAnsi="Cambria Math" w:cs="Times New Roman"/>
                <w:i/>
                <w:sz w:val="20"/>
                <w:szCs w:val="20"/>
              </w:rPr>
            </m:ctrlPr>
          </m:dPr>
          <m:e>
            <m:r>
              <w:rPr>
                <w:rFonts w:ascii="Cambria Math" w:hAnsi="Cambria Math" w:cs="Times New Roman"/>
                <w:sz w:val="20"/>
                <w:szCs w:val="20"/>
              </w:rPr>
              <m:t>1+</m:t>
            </m:r>
            <m:d>
              <m:dPr>
                <m:begChr m:val="⌊"/>
                <m:endChr m:val="⌋"/>
                <m:ctrlPr>
                  <w:rPr>
                    <w:rFonts w:ascii="Cambria Math" w:hAnsi="Cambria Math" w:cs="Times New Roman"/>
                    <w:i/>
                    <w:sz w:val="20"/>
                    <w:szCs w:val="20"/>
                  </w:rPr>
                </m:ctrlPr>
              </m:dPr>
              <m:e>
                <m:f>
                  <m:fPr>
                    <m:type m:val="lin"/>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r</m:t>
                        </m:r>
                      </m:e>
                      <m:sub>
                        <m:r>
                          <m:rPr>
                            <m:nor/>
                          </m:rPr>
                          <w:rPr>
                            <w:rFonts w:ascii="Times New Roman" w:hAnsi="Times New Roman" w:cs="Times New Roman"/>
                            <w:sz w:val="20"/>
                            <w:szCs w:val="20"/>
                          </w:rPr>
                          <m:t>PUCCH</m:t>
                        </m:r>
                        <m:ctrlPr>
                          <w:rPr>
                            <w:rFonts w:ascii="Cambria Math" w:hAnsi="Cambria Math" w:cs="Times New Roman"/>
                            <w:sz w:val="20"/>
                            <w:szCs w:val="20"/>
                          </w:rPr>
                        </m:ctrlPr>
                      </m:sub>
                    </m:sSub>
                  </m:num>
                  <m:den>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CS</m:t>
                        </m:r>
                      </m:sub>
                    </m:sSub>
                  </m:den>
                </m:f>
              </m:e>
            </m:d>
          </m:e>
        </m:d>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RB</m:t>
            </m:r>
          </m:sub>
        </m:sSub>
      </m:oMath>
      <w:r>
        <w:rPr>
          <w:rFonts w:ascii="Times New Roman" w:eastAsia="宋体" w:hAnsi="Times New Roman" w:cs="Times New Roman"/>
          <w:iCs/>
          <w:sz w:val="20"/>
          <w:szCs w:val="20"/>
        </w:rPr>
        <w:t xml:space="preserve"> for the first hop and second hop or for the second and the first hop depending on the PUCCH resource index.</w:t>
      </w:r>
    </w:p>
    <w:p w:rsidR="00191F13" w:rsidRPr="004C3047" w:rsidRDefault="009870AF">
      <w:pPr>
        <w:widowControl/>
        <w:spacing w:before="240" w:after="120" w:line="276" w:lineRule="auto"/>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lastRenderedPageBreak/>
        <w:t>Proposal 1</w:t>
      </w:r>
      <w:r w:rsidR="00827257">
        <w:rPr>
          <w:rFonts w:ascii="Times New Roman" w:eastAsia="宋体" w:hAnsi="Times New Roman" w:cs="Times New Roman"/>
          <w:b/>
          <w:i/>
          <w:kern w:val="0"/>
          <w:sz w:val="20"/>
          <w:szCs w:val="24"/>
        </w:rPr>
        <w:t>1</w:t>
      </w:r>
      <w:r>
        <w:rPr>
          <w:rFonts w:ascii="Times New Roman" w:eastAsia="宋体" w:hAnsi="Times New Roman" w:cs="Times New Roman"/>
          <w:b/>
          <w:i/>
          <w:kern w:val="0"/>
          <w:sz w:val="20"/>
          <w:szCs w:val="24"/>
        </w:rPr>
        <w:t>: For PUCCH transmission of HARQ-ACK for Msg4 in SBFD symbols, re-interpret the PUCCH PRB offset with respective to the lowest PRB of the UL subband (UL usable PRBs) and re-interpret the PUCCH frequency resources with respective to the UL subband size (the size of UL usable PRBs).</w:t>
      </w:r>
    </w:p>
    <w:p w:rsidR="00191F13" w:rsidRPr="004C3047" w:rsidRDefault="00191F13">
      <w:pPr>
        <w:widowControl/>
        <w:numPr>
          <w:ilvl w:val="0"/>
          <w:numId w:val="17"/>
        </w:numPr>
        <w:spacing w:after="120" w:line="276" w:lineRule="auto"/>
        <w:jc w:val="left"/>
        <w:outlineLvl w:val="1"/>
        <w:rPr>
          <w:rFonts w:ascii="Times New Roman" w:eastAsia="宋体" w:hAnsi="Times New Roman" w:cs="Times New Roman"/>
          <w:vanish/>
          <w:kern w:val="0"/>
          <w:sz w:val="20"/>
          <w:szCs w:val="24"/>
        </w:rPr>
      </w:pPr>
    </w:p>
    <w:p w:rsidR="00191F13" w:rsidRPr="004C3047" w:rsidRDefault="00191F13">
      <w:pPr>
        <w:widowControl/>
        <w:numPr>
          <w:ilvl w:val="0"/>
          <w:numId w:val="17"/>
        </w:numPr>
        <w:spacing w:after="120" w:line="276" w:lineRule="auto"/>
        <w:jc w:val="left"/>
        <w:outlineLvl w:val="1"/>
        <w:rPr>
          <w:rFonts w:ascii="Times New Roman" w:eastAsia="宋体" w:hAnsi="Times New Roman" w:cs="Times New Roman"/>
          <w:vanish/>
          <w:kern w:val="0"/>
          <w:sz w:val="20"/>
          <w:szCs w:val="24"/>
        </w:rPr>
      </w:pPr>
    </w:p>
    <w:p w:rsidR="00191F13" w:rsidRPr="004C3047" w:rsidRDefault="009870AF">
      <w:pPr>
        <w:pStyle w:val="ListParagraph"/>
        <w:keepNext/>
        <w:widowControl/>
        <w:numPr>
          <w:ilvl w:val="0"/>
          <w:numId w:val="1"/>
        </w:numPr>
        <w:tabs>
          <w:tab w:val="left" w:pos="612"/>
        </w:tabs>
        <w:spacing w:before="360" w:after="120" w:line="264" w:lineRule="auto"/>
        <w:ind w:firstLineChars="0"/>
        <w:outlineLvl w:val="0"/>
        <w:rPr>
          <w:rFonts w:ascii="Times New Roman" w:eastAsia="宋体" w:hAnsi="Times New Roman" w:cs="Times New Roman"/>
          <w:b/>
          <w:bCs/>
          <w:kern w:val="32"/>
          <w:sz w:val="28"/>
          <w:szCs w:val="32"/>
        </w:rPr>
      </w:pPr>
      <w:r>
        <w:rPr>
          <w:rFonts w:ascii="Times New Roman" w:eastAsia="宋体" w:hAnsi="Times New Roman" w:cs="Times New Roman"/>
          <w:b/>
          <w:bCs/>
          <w:kern w:val="32"/>
          <w:sz w:val="28"/>
          <w:szCs w:val="32"/>
        </w:rPr>
        <w:t>Conclusions</w:t>
      </w:r>
    </w:p>
    <w:p w:rsidR="00191F13" w:rsidRPr="004C3047" w:rsidRDefault="009870AF" w:rsidP="00B94703">
      <w:pPr>
        <w:widowControl/>
        <w:spacing w:beforeLines="50" w:after="120" w:line="264" w:lineRule="auto"/>
        <w:rPr>
          <w:rFonts w:ascii="Times New Roman" w:eastAsia="宋体" w:hAnsi="Times New Roman" w:cs="Times New Roman"/>
          <w:iCs/>
          <w:kern w:val="0"/>
          <w:sz w:val="20"/>
          <w:szCs w:val="20"/>
        </w:rPr>
      </w:pPr>
      <w:r>
        <w:rPr>
          <w:rFonts w:ascii="Times New Roman" w:eastAsia="宋体" w:hAnsi="Times New Roman" w:cs="Times New Roman"/>
          <w:kern w:val="0"/>
          <w:sz w:val="20"/>
          <w:szCs w:val="24"/>
        </w:rPr>
        <w:t xml:space="preserve">This contribution concludes with the </w:t>
      </w:r>
      <w:r>
        <w:rPr>
          <w:rFonts w:ascii="Times New Roman" w:eastAsia="宋体" w:hAnsi="Times New Roman" w:cs="Times New Roman"/>
          <w:iCs/>
          <w:kern w:val="0"/>
          <w:sz w:val="20"/>
          <w:szCs w:val="20"/>
        </w:rPr>
        <w:t>following observations and proposals:</w:t>
      </w:r>
    </w:p>
    <w:p w:rsidR="00827257" w:rsidRPr="00E653DF" w:rsidRDefault="00827257" w:rsidP="00827257">
      <w:pPr>
        <w:widowControl/>
        <w:spacing w:before="240" w:after="120" w:line="288" w:lineRule="auto"/>
        <w:rPr>
          <w:rFonts w:ascii="Times New Roman" w:eastAsia="宋体" w:hAnsi="Times New Roman" w:cs="Times New Roman"/>
          <w:b/>
          <w:i/>
          <w:kern w:val="0"/>
          <w:sz w:val="20"/>
          <w:szCs w:val="24"/>
        </w:rPr>
      </w:pPr>
      <w:r w:rsidRPr="00E653DF">
        <w:rPr>
          <w:rFonts w:ascii="Times New Roman" w:eastAsia="宋体" w:hAnsi="Times New Roman" w:cs="Times New Roman"/>
          <w:b/>
          <w:i/>
          <w:kern w:val="0"/>
          <w:sz w:val="20"/>
          <w:szCs w:val="24"/>
        </w:rPr>
        <w:t>Proposal 1: For RACH configuration Option 1 with Alt 1-1, for determination of lowest RO of additional-ROs in SBFD symbols, support the following alt 2-1 or alt 2-4:</w:t>
      </w:r>
    </w:p>
    <w:p w:rsidR="00827257" w:rsidRPr="00E653DF" w:rsidRDefault="00827257" w:rsidP="00B94703">
      <w:pPr>
        <w:pStyle w:val="ListParagraph"/>
        <w:widowControl/>
        <w:numPr>
          <w:ilvl w:val="0"/>
          <w:numId w:val="7"/>
        </w:numPr>
        <w:adjustRightInd w:val="0"/>
        <w:spacing w:afterLines="50" w:line="288" w:lineRule="auto"/>
        <w:ind w:left="714" w:firstLineChars="0" w:hanging="357"/>
        <w:jc w:val="left"/>
        <w:rPr>
          <w:rFonts w:ascii="Times New Roman" w:hAnsi="Times New Roman" w:cs="Times New Roman"/>
          <w:b/>
          <w:i/>
        </w:rPr>
      </w:pPr>
      <w:r w:rsidRPr="00E653DF">
        <w:rPr>
          <w:rFonts w:ascii="Times New Roman" w:hAnsi="Times New Roman" w:cs="Times New Roman"/>
          <w:b/>
          <w:i/>
        </w:rPr>
        <w:t>Alt 2-1: The</w:t>
      </w:r>
      <w:r w:rsidRPr="00E653DF">
        <w:rPr>
          <w:rFonts w:ascii="Times New Roman" w:hAnsi="Times New Roman" w:cs="Times New Roman"/>
          <w:b/>
          <w:i/>
          <w:iCs/>
        </w:rPr>
        <w:t xml:space="preserve"> </w:t>
      </w:r>
      <w:r w:rsidRPr="00E653DF">
        <w:rPr>
          <w:rFonts w:ascii="Times New Roman" w:hAnsi="Times New Roman" w:cs="Times New Roman"/>
          <w:b/>
          <w:i/>
        </w:rPr>
        <w:t>parameter</w:t>
      </w:r>
      <w:r w:rsidRPr="00E653DF">
        <w:rPr>
          <w:rFonts w:ascii="Times New Roman" w:hAnsi="Times New Roman" w:cs="Times New Roman"/>
          <w:b/>
          <w:i/>
          <w:iCs/>
        </w:rPr>
        <w:t xml:space="preserve"> msg1-FrequencyStart </w:t>
      </w:r>
      <w:r w:rsidRPr="00E653DF">
        <w:rPr>
          <w:rFonts w:ascii="Times New Roman" w:hAnsi="Times New Roman" w:cs="Times New Roman"/>
          <w:b/>
          <w:i/>
        </w:rPr>
        <w:t xml:space="preserve">in </w:t>
      </w:r>
      <w:r w:rsidRPr="00E653DF">
        <w:rPr>
          <w:rFonts w:ascii="Times New Roman" w:hAnsi="Times New Roman" w:cs="Times New Roman"/>
          <w:b/>
          <w:i/>
          <w:iCs/>
        </w:rPr>
        <w:t>rach-ConfigCommon</w:t>
      </w:r>
      <w:r w:rsidRPr="00E653DF">
        <w:rPr>
          <w:rFonts w:ascii="Times New Roman" w:hAnsi="Times New Roman" w:cs="Times New Roman"/>
          <w:b/>
          <w:i/>
        </w:rPr>
        <w:t xml:space="preserve"> is reinterpreted as the frequency offset of lowest RO in frequency domain with respective to the lowest PRB of UL usable PRBs.</w:t>
      </w:r>
    </w:p>
    <w:p w:rsidR="00827257" w:rsidRPr="00E653DF" w:rsidRDefault="00827257" w:rsidP="00B94703">
      <w:pPr>
        <w:pStyle w:val="ListParagraph"/>
        <w:widowControl/>
        <w:numPr>
          <w:ilvl w:val="0"/>
          <w:numId w:val="7"/>
        </w:numPr>
        <w:adjustRightInd w:val="0"/>
        <w:spacing w:afterLines="50" w:line="288" w:lineRule="auto"/>
        <w:ind w:left="714" w:firstLineChars="0" w:hanging="357"/>
        <w:jc w:val="left"/>
        <w:rPr>
          <w:rFonts w:ascii="Times New Roman" w:hAnsi="Times New Roman" w:cs="Times New Roman"/>
          <w:b/>
          <w:i/>
        </w:rPr>
      </w:pPr>
      <w:r w:rsidRPr="00E653DF">
        <w:rPr>
          <w:rFonts w:ascii="Times New Roman" w:hAnsi="Times New Roman" w:cs="Times New Roman"/>
          <w:b/>
          <w:i/>
        </w:rPr>
        <w:t>Alt 2-4: T</w:t>
      </w:r>
      <w:r w:rsidRPr="00E653DF">
        <w:rPr>
          <w:rFonts w:ascii="Times New Roman" w:hAnsi="Times New Roman" w:cs="Times New Roman"/>
          <w:b/>
          <w:i/>
          <w:iCs/>
          <w:szCs w:val="20"/>
        </w:rPr>
        <w:t xml:space="preserve">he frequency offset of lowest RO </w:t>
      </w:r>
      <w:r w:rsidRPr="00E653DF">
        <w:rPr>
          <w:rFonts w:ascii="Times New Roman" w:hAnsi="Times New Roman" w:cs="Times New Roman"/>
          <w:b/>
          <w:i/>
        </w:rPr>
        <w:t xml:space="preserve">in frequency domain </w:t>
      </w:r>
      <w:r w:rsidRPr="00E653DF">
        <w:rPr>
          <w:rFonts w:ascii="Times New Roman" w:hAnsi="Times New Roman" w:cs="Times New Roman"/>
          <w:b/>
          <w:i/>
          <w:iCs/>
          <w:szCs w:val="20"/>
        </w:rPr>
        <w:t>with respective to the lowest PRB of UL usable PRB</w:t>
      </w:r>
      <w:r w:rsidR="009870AF" w:rsidRPr="009870AF">
        <w:rPr>
          <w:rFonts w:ascii="Times New Roman" w:hAnsi="Times New Roman" w:cs="Times New Roman"/>
          <w:b/>
          <w:i/>
          <w:iCs/>
          <w:szCs w:val="20"/>
        </w:rPr>
        <w:t xml:space="preserve"> is </w:t>
      </w:r>
      <m:oMath>
        <m:d>
          <m:dPr>
            <m:begChr m:val="⌊"/>
            <m:endChr m:val="⌋"/>
            <m:ctrlPr>
              <w:rPr>
                <w:rFonts w:ascii="Cambria Math" w:hAnsi="Cambria Math" w:cs="Times New Roman"/>
                <w:b/>
                <w:i/>
                <w:iCs/>
                <w:szCs w:val="20"/>
              </w:rPr>
            </m:ctrlPr>
          </m:dPr>
          <m:e>
            <m:r>
              <m:rPr>
                <m:sty m:val="bi"/>
              </m:rPr>
              <w:rPr>
                <w:rFonts w:ascii="Cambria Math" w:hAnsi="Cambria Math" w:cs="Times New Roman"/>
              </w:rPr>
              <m:t>msg</m:t>
            </m:r>
            <m:r>
              <m:rPr>
                <m:sty m:val="bi"/>
              </m:rPr>
              <w:rPr>
                <w:rFonts w:ascii="Cambria Math" w:hAnsi="Cambria Math" w:cs="Times New Roman"/>
              </w:rPr>
              <m:t>1-FrequencyStart</m:t>
            </m:r>
            <m:r>
              <m:rPr>
                <m:sty m:val="bi"/>
              </m:rPr>
              <w:rPr>
                <w:rFonts w:ascii="Cambria Math" w:hAnsi="Cambria Math" w:cs="Times New Roman"/>
                <w:szCs w:val="20"/>
              </w:rPr>
              <m:t>*scaling factor</m:t>
            </m:r>
          </m:e>
        </m:d>
      </m:oMath>
      <w:r w:rsidR="009870AF" w:rsidRPr="009870AF">
        <w:rPr>
          <w:rFonts w:ascii="Times New Roman" w:hAnsi="Times New Roman" w:cs="Times New Roman"/>
          <w:b/>
          <w:i/>
          <w:iCs/>
          <w:szCs w:val="20"/>
        </w:rPr>
        <w:t xml:space="preserve">, where the </w:t>
      </w:r>
      <m:oMath>
        <m:r>
          <m:rPr>
            <m:sty m:val="bi"/>
          </m:rPr>
          <w:rPr>
            <w:rFonts w:ascii="Cambria Math" w:hAnsi="Cambria Math" w:cs="Times New Roman"/>
            <w:szCs w:val="20"/>
          </w:rPr>
          <m:t>scaling factor=</m:t>
        </m:r>
        <m:f>
          <m:fPr>
            <m:ctrlPr>
              <w:rPr>
                <w:rFonts w:ascii="Cambria Math" w:hAnsi="Cambria Math" w:cs="Times New Roman"/>
                <w:b/>
                <w:i/>
                <w:iCs/>
                <w:szCs w:val="20"/>
              </w:rPr>
            </m:ctrlPr>
          </m:fPr>
          <m:num>
            <m:r>
              <m:rPr>
                <m:sty m:val="bi"/>
              </m:rPr>
              <w:rPr>
                <w:rFonts w:ascii="Cambria Math" w:hAnsi="Cambria Math" w:cs="Times New Roman"/>
                <w:szCs w:val="20"/>
              </w:rPr>
              <m:t>UL usable PRB size</m:t>
            </m:r>
          </m:num>
          <m:den>
            <m:r>
              <m:rPr>
                <m:sty m:val="bi"/>
              </m:rPr>
              <w:rPr>
                <w:rFonts w:ascii="Cambria Math" w:hAnsi="Cambria Math" w:cs="Times New Roman"/>
                <w:szCs w:val="20"/>
              </w:rPr>
              <m:t>UL BWP size</m:t>
            </m:r>
          </m:den>
        </m:f>
      </m:oMath>
      <w:r w:rsidR="009870AF" w:rsidRPr="009870AF">
        <w:rPr>
          <w:rFonts w:ascii="Times New Roman" w:hAnsi="Times New Roman" w:cs="Times New Roman"/>
          <w:b/>
          <w:i/>
          <w:iCs/>
          <w:szCs w:val="20"/>
        </w:rPr>
        <w:t>.</w:t>
      </w:r>
    </w:p>
    <w:p w:rsidR="00827257" w:rsidRPr="00E653DF" w:rsidRDefault="00827257" w:rsidP="00827257">
      <w:pPr>
        <w:widowControl/>
        <w:spacing w:before="40" w:after="40" w:line="288" w:lineRule="auto"/>
        <w:rPr>
          <w:rFonts w:ascii="Times New Roman" w:eastAsia="宋体" w:hAnsi="Times New Roman" w:cs="Times New Roman"/>
          <w:kern w:val="0"/>
          <w:sz w:val="20"/>
          <w:szCs w:val="24"/>
        </w:rPr>
      </w:pPr>
      <w:r w:rsidRPr="00E653DF">
        <w:rPr>
          <w:rFonts w:ascii="Times New Roman" w:eastAsia="宋体" w:hAnsi="Times New Roman" w:cs="Times New Roman"/>
          <w:b/>
          <w:i/>
          <w:kern w:val="0"/>
          <w:sz w:val="20"/>
          <w:szCs w:val="24"/>
        </w:rPr>
        <w:t>Proposal 2: For RACH configuration Option 1 with Alt 1-1, separate association period and association pattern period is determined for legacy ROs and additional ROs.</w:t>
      </w:r>
    </w:p>
    <w:p w:rsidR="00105085" w:rsidRPr="00E653DF" w:rsidRDefault="00105085" w:rsidP="00105085">
      <w:pPr>
        <w:widowControl/>
        <w:spacing w:before="240" w:after="120" w:line="288" w:lineRule="auto"/>
        <w:rPr>
          <w:rFonts w:ascii="Times New Roman" w:eastAsia="宋体" w:hAnsi="Times New Roman" w:cs="Times New Roman"/>
          <w:kern w:val="0"/>
          <w:sz w:val="20"/>
          <w:szCs w:val="24"/>
        </w:rPr>
      </w:pPr>
      <w:r w:rsidRPr="00E653DF">
        <w:rPr>
          <w:rFonts w:ascii="Times New Roman" w:eastAsia="宋体" w:hAnsi="Times New Roman" w:cs="Times New Roman"/>
          <w:b/>
          <w:i/>
          <w:kern w:val="0"/>
          <w:sz w:val="20"/>
          <w:szCs w:val="24"/>
        </w:rPr>
        <w:t>Proposal 3: For RACH configuration Option 2, the additional-ROs in SBFD symbols configured by additional RACH configuration are valid if at least:</w:t>
      </w:r>
    </w:p>
    <w:p w:rsidR="00105085" w:rsidRPr="00E653DF" w:rsidRDefault="00105085" w:rsidP="00105085">
      <w:pPr>
        <w:pStyle w:val="ListParagraph"/>
        <w:numPr>
          <w:ilvl w:val="1"/>
          <w:numId w:val="9"/>
        </w:numPr>
        <w:spacing w:line="288" w:lineRule="auto"/>
        <w:ind w:firstLineChars="0"/>
        <w:rPr>
          <w:rFonts w:ascii="Times New Roman" w:hAnsi="Times New Roman" w:cs="Times New Roman"/>
          <w:b/>
          <w:i/>
          <w:sz w:val="20"/>
        </w:rPr>
      </w:pPr>
      <w:r w:rsidRPr="00E653DF">
        <w:rPr>
          <w:rFonts w:ascii="Times New Roman" w:hAnsi="Times New Roman" w:cs="Times New Roman"/>
          <w:b/>
          <w:i/>
          <w:sz w:val="20"/>
        </w:rPr>
        <w:t>time and frequency resource of the RO are fully within UL usable PRBs, and not overlapped with SSB</w:t>
      </w:r>
    </w:p>
    <w:p w:rsidR="00105085" w:rsidRPr="00E653DF" w:rsidRDefault="00105085" w:rsidP="00105085">
      <w:pPr>
        <w:pStyle w:val="ListParagraph"/>
        <w:numPr>
          <w:ilvl w:val="1"/>
          <w:numId w:val="9"/>
        </w:numPr>
        <w:spacing w:line="288" w:lineRule="auto"/>
        <w:ind w:firstLineChars="0"/>
        <w:rPr>
          <w:rFonts w:ascii="Times New Roman" w:hAnsi="Times New Roman" w:cs="Times New Roman"/>
          <w:b/>
          <w:i/>
          <w:sz w:val="20"/>
        </w:rPr>
      </w:pPr>
      <w:r w:rsidRPr="00E653DF">
        <w:rPr>
          <w:rFonts w:ascii="Times New Roman" w:hAnsi="Times New Roman" w:cs="Times New Roman"/>
          <w:b/>
          <w:i/>
          <w:sz w:val="20"/>
        </w:rPr>
        <w:t xml:space="preserve">the additional RO starts at least </w:t>
      </w:r>
      <w:r w:rsidRPr="00E653DF">
        <w:rPr>
          <w:rFonts w:ascii="Times New Roman" w:hAnsi="Times New Roman" w:cs="Times New Roman"/>
          <w:b/>
          <w:i/>
          <w:sz w:val="20"/>
          <w:szCs w:val="20"/>
        </w:rPr>
        <w:t>N</w:t>
      </w:r>
      <w:r w:rsidRPr="00E653DF">
        <w:rPr>
          <w:rFonts w:ascii="Times New Roman" w:hAnsi="Times New Roman" w:cs="Times New Roman"/>
          <w:b/>
          <w:i/>
          <w:sz w:val="20"/>
          <w:szCs w:val="20"/>
          <w:vertAlign w:val="subscript"/>
        </w:rPr>
        <w:t>gap</w:t>
      </w:r>
      <w:r w:rsidRPr="00E653DF">
        <w:rPr>
          <w:rFonts w:ascii="Times New Roman" w:hAnsi="Times New Roman" w:cs="Times New Roman"/>
          <w:b/>
          <w:i/>
          <w:sz w:val="20"/>
        </w:rPr>
        <w:t xml:space="preserve"> symbols after a last downlink non-SBFD symbol.</w:t>
      </w:r>
    </w:p>
    <w:p w:rsidR="00105085" w:rsidRPr="00E653DF" w:rsidRDefault="00105085" w:rsidP="00105085">
      <w:pPr>
        <w:pStyle w:val="ListParagraph"/>
        <w:numPr>
          <w:ilvl w:val="1"/>
          <w:numId w:val="9"/>
        </w:numPr>
        <w:spacing w:line="288" w:lineRule="auto"/>
        <w:ind w:firstLineChars="0"/>
        <w:rPr>
          <w:rFonts w:ascii="Times New Roman" w:hAnsi="Times New Roman" w:cs="Times New Roman"/>
          <w:b/>
          <w:i/>
          <w:sz w:val="20"/>
        </w:rPr>
      </w:pPr>
      <w:r w:rsidRPr="00E653DF">
        <w:rPr>
          <w:rFonts w:ascii="Times New Roman" w:hAnsi="Times New Roman" w:cs="Times New Roman"/>
          <w:b/>
          <w:i/>
          <w:sz w:val="20"/>
        </w:rPr>
        <w:t xml:space="preserve">the additional RO starts at least </w:t>
      </w:r>
      <w:r w:rsidRPr="00E653DF">
        <w:rPr>
          <w:rFonts w:ascii="Times New Roman" w:hAnsi="Times New Roman" w:cs="Times New Roman"/>
          <w:b/>
          <w:i/>
          <w:sz w:val="20"/>
          <w:szCs w:val="20"/>
        </w:rPr>
        <w:t>N</w:t>
      </w:r>
      <w:r w:rsidRPr="00E653DF">
        <w:rPr>
          <w:rFonts w:ascii="Times New Roman" w:hAnsi="Times New Roman" w:cs="Times New Roman"/>
          <w:b/>
          <w:i/>
          <w:sz w:val="20"/>
          <w:szCs w:val="20"/>
          <w:vertAlign w:val="subscript"/>
        </w:rPr>
        <w:t>gap</w:t>
      </w:r>
      <w:r w:rsidRPr="00E653DF">
        <w:rPr>
          <w:rFonts w:ascii="Times New Roman" w:hAnsi="Times New Roman" w:cs="Times New Roman"/>
          <w:b/>
          <w:i/>
          <w:sz w:val="20"/>
        </w:rPr>
        <w:t xml:space="preserve"> symbols after the SSB.</w:t>
      </w:r>
    </w:p>
    <w:p w:rsidR="00105085" w:rsidRPr="00E653DF" w:rsidRDefault="00105085" w:rsidP="00105085">
      <w:pPr>
        <w:widowControl/>
        <w:spacing w:before="240" w:after="120" w:line="288" w:lineRule="auto"/>
        <w:rPr>
          <w:rFonts w:ascii="Times New Roman" w:eastAsia="宋体" w:hAnsi="Times New Roman" w:cs="Times New Roman"/>
          <w:b/>
          <w:i/>
          <w:sz w:val="20"/>
        </w:rPr>
      </w:pPr>
      <w:r w:rsidRPr="00E653DF">
        <w:rPr>
          <w:rFonts w:ascii="Times New Roman" w:eastAsia="宋体" w:hAnsi="Times New Roman" w:cs="Times New Roman"/>
          <w:b/>
          <w:i/>
          <w:sz w:val="20"/>
        </w:rPr>
        <w:t>Proposal 4: For RACH configuration Option 2 and for interpretation of the parameter prach-ConfigurationIndex provided by the additional RACH configuration:</w:t>
      </w:r>
    </w:p>
    <w:p w:rsidR="00105085" w:rsidRPr="00E653DF" w:rsidRDefault="00105085" w:rsidP="00105085">
      <w:pPr>
        <w:pStyle w:val="ListParagraph"/>
        <w:widowControl/>
        <w:numPr>
          <w:ilvl w:val="0"/>
          <w:numId w:val="10"/>
        </w:numPr>
        <w:spacing w:before="120" w:after="120" w:line="288" w:lineRule="auto"/>
        <w:ind w:firstLineChars="0"/>
        <w:rPr>
          <w:rFonts w:ascii="Times New Roman" w:eastAsia="宋体" w:hAnsi="Times New Roman" w:cs="Times New Roman"/>
          <w:b/>
          <w:i/>
          <w:kern w:val="0"/>
          <w:sz w:val="20"/>
          <w:szCs w:val="24"/>
        </w:rPr>
      </w:pPr>
      <w:r w:rsidRPr="00E653DF">
        <w:rPr>
          <w:rFonts w:ascii="Times New Roman" w:eastAsia="宋体" w:hAnsi="Times New Roman" w:cs="Times New Roman"/>
          <w:b/>
          <w:i/>
          <w:kern w:val="0"/>
          <w:sz w:val="20"/>
          <w:szCs w:val="24"/>
        </w:rPr>
        <w:t>For FR 1, use existing random access configurations table defined for unpaired spectrum (i.e., Table 6.3.3.2-3 in TS38.211) without introducing new parameters;</w:t>
      </w:r>
    </w:p>
    <w:p w:rsidR="00105085" w:rsidRPr="00E653DF" w:rsidRDefault="00105085" w:rsidP="00105085">
      <w:pPr>
        <w:pStyle w:val="ListParagraph"/>
        <w:widowControl/>
        <w:numPr>
          <w:ilvl w:val="0"/>
          <w:numId w:val="10"/>
        </w:numPr>
        <w:spacing w:before="120" w:after="120" w:line="288" w:lineRule="auto"/>
        <w:ind w:firstLineChars="0"/>
        <w:rPr>
          <w:rFonts w:ascii="Times New Roman" w:eastAsia="宋体" w:hAnsi="Times New Roman" w:cs="Times New Roman"/>
          <w:b/>
          <w:i/>
          <w:kern w:val="0"/>
          <w:sz w:val="20"/>
          <w:szCs w:val="24"/>
        </w:rPr>
      </w:pPr>
      <w:r w:rsidRPr="00E653DF">
        <w:rPr>
          <w:rFonts w:ascii="Times New Roman" w:eastAsia="宋体" w:hAnsi="Times New Roman" w:cs="Times New Roman"/>
          <w:b/>
          <w:i/>
          <w:kern w:val="0"/>
          <w:sz w:val="20"/>
          <w:szCs w:val="24"/>
        </w:rPr>
        <w:t>For FR 2, use existing random access configurations table defined for unpaired spectrum (i.e., Table 6.3.3.2-4 in TS38.211) without introducing new parameters.</w:t>
      </w:r>
    </w:p>
    <w:p w:rsidR="00105085" w:rsidRPr="00E653DF" w:rsidRDefault="00105085" w:rsidP="00105085">
      <w:pPr>
        <w:widowControl/>
        <w:spacing w:before="240" w:after="120" w:line="276" w:lineRule="auto"/>
        <w:rPr>
          <w:rFonts w:ascii="Times New Roman" w:eastAsia="宋体" w:hAnsi="Times New Roman" w:cs="Times New Roman"/>
          <w:b/>
          <w:i/>
          <w:kern w:val="0"/>
          <w:sz w:val="20"/>
          <w:szCs w:val="24"/>
        </w:rPr>
      </w:pPr>
      <w:r w:rsidRPr="00E653DF">
        <w:rPr>
          <w:rFonts w:ascii="Times New Roman" w:eastAsia="宋体" w:hAnsi="Times New Roman" w:cs="Times New Roman"/>
          <w:b/>
          <w:i/>
          <w:kern w:val="0"/>
          <w:sz w:val="20"/>
          <w:szCs w:val="24"/>
        </w:rPr>
        <w:t>Proposal 5: Confirm the working assumption with following modifications:</w:t>
      </w:r>
    </w:p>
    <w:p w:rsidR="00105085" w:rsidRPr="00E653DF" w:rsidRDefault="00105085" w:rsidP="00105085">
      <w:pPr>
        <w:spacing w:line="288" w:lineRule="auto"/>
        <w:rPr>
          <w:rFonts w:ascii="Times New Roman" w:hAnsi="Times New Roman" w:cs="Times New Roman"/>
          <w:b/>
          <w:i/>
          <w:sz w:val="20"/>
        </w:rPr>
      </w:pPr>
      <w:r w:rsidRPr="00E653DF">
        <w:rPr>
          <w:rFonts w:ascii="Times New Roman" w:hAnsi="Times New Roman" w:cs="Times New Roman"/>
          <w:b/>
          <w:i/>
          <w:sz w:val="20"/>
          <w:highlight w:val="darkYellow"/>
        </w:rPr>
        <w:t>Working Assumption</w:t>
      </w:r>
    </w:p>
    <w:p w:rsidR="00105085" w:rsidRPr="00E653DF" w:rsidRDefault="00105085" w:rsidP="00105085">
      <w:pPr>
        <w:spacing w:line="288" w:lineRule="auto"/>
        <w:rPr>
          <w:rFonts w:ascii="Times New Roman" w:hAnsi="Times New Roman" w:cs="Times New Roman"/>
          <w:b/>
          <w:i/>
          <w:sz w:val="20"/>
        </w:rPr>
      </w:pPr>
      <w:r w:rsidRPr="00E653DF">
        <w:rPr>
          <w:rFonts w:ascii="Times New Roman" w:hAnsi="Times New Roman" w:cs="Times New Roman"/>
          <w:b/>
          <w:i/>
          <w:sz w:val="20"/>
          <w:szCs w:val="20"/>
        </w:rPr>
        <w:t>For RACH configuration Option 2</w:t>
      </w:r>
      <w:r w:rsidRPr="00E653DF">
        <w:rPr>
          <w:rFonts w:ascii="Times New Roman" w:hAnsi="Times New Roman" w:cs="Times New Roman"/>
          <w:b/>
          <w:i/>
          <w:sz w:val="20"/>
        </w:rPr>
        <w:t>, use legacy SSB-RO mapping rule for the additional-ROs configured by the additional RACH configuration, separate from the SSB-RO mapping for the legacy-ROs configured by the legacy RACH configuration.</w:t>
      </w:r>
    </w:p>
    <w:p w:rsidR="002C2641" w:rsidRDefault="00105085">
      <w:pPr>
        <w:pStyle w:val="ListParagraph"/>
        <w:widowControl/>
        <w:numPr>
          <w:ilvl w:val="0"/>
          <w:numId w:val="25"/>
        </w:numPr>
        <w:spacing w:before="40" w:after="40" w:line="276" w:lineRule="auto"/>
        <w:ind w:firstLineChars="0"/>
        <w:rPr>
          <w:rFonts w:ascii="Times New Roman" w:eastAsia="宋体" w:hAnsi="Times New Roman" w:cs="Times New Roman"/>
          <w:b/>
          <w:i/>
          <w:strike/>
          <w:kern w:val="0"/>
          <w:sz w:val="20"/>
          <w:szCs w:val="24"/>
        </w:rPr>
      </w:pPr>
      <w:r w:rsidRPr="00E653DF">
        <w:rPr>
          <w:rFonts w:ascii="Times New Roman" w:hAnsi="Times New Roman" w:cs="Times New Roman"/>
          <w:b/>
          <w:i/>
          <w:strike/>
          <w:sz w:val="20"/>
        </w:rPr>
        <w:t>FFS: Whether/How to handle the case where the legacy ROs overlap with additional ROs</w:t>
      </w:r>
    </w:p>
    <w:p w:rsidR="00105085" w:rsidRPr="00E653DF" w:rsidRDefault="00105085" w:rsidP="00105085">
      <w:pPr>
        <w:widowControl/>
        <w:spacing w:before="40" w:after="120" w:line="288" w:lineRule="auto"/>
        <w:rPr>
          <w:rFonts w:ascii="Times New Roman" w:eastAsia="宋体" w:hAnsi="Times New Roman" w:cs="Times New Roman"/>
          <w:b/>
          <w:i/>
          <w:kern w:val="0"/>
          <w:sz w:val="20"/>
          <w:szCs w:val="24"/>
        </w:rPr>
      </w:pPr>
      <w:r w:rsidRPr="00E653DF">
        <w:rPr>
          <w:rFonts w:ascii="Times New Roman" w:eastAsia="宋体" w:hAnsi="Times New Roman" w:cs="Times New Roman"/>
          <w:b/>
          <w:i/>
          <w:kern w:val="0"/>
          <w:sz w:val="20"/>
          <w:szCs w:val="24"/>
        </w:rPr>
        <w:t>Proposal 6: Support separate configuration of rsrp-ThresholdMsg1-RepetitionNum2/4/8 for PRACH repetition for additional ROs and legacy ROs.</w:t>
      </w:r>
    </w:p>
    <w:p w:rsidR="00105085" w:rsidRPr="00E653DF" w:rsidRDefault="00105085" w:rsidP="00105085">
      <w:pPr>
        <w:widowControl/>
        <w:spacing w:before="40" w:after="120" w:line="288" w:lineRule="auto"/>
        <w:rPr>
          <w:rFonts w:ascii="Times New Roman" w:eastAsia="宋体" w:hAnsi="Times New Roman" w:cs="Times New Roman"/>
          <w:b/>
          <w:i/>
          <w:kern w:val="0"/>
          <w:sz w:val="20"/>
          <w:szCs w:val="24"/>
        </w:rPr>
      </w:pPr>
      <w:r w:rsidRPr="00E653DF">
        <w:rPr>
          <w:rFonts w:ascii="Times New Roman" w:eastAsia="宋体" w:hAnsi="Times New Roman" w:cs="Times New Roman"/>
          <w:b/>
          <w:i/>
          <w:kern w:val="0"/>
          <w:sz w:val="20"/>
          <w:szCs w:val="24"/>
        </w:rPr>
        <w:t>Observation 1: Support PRACH repetition across SBFD symbols and non-SBFD symbols may lead to hypothesis detection issue at gNB side.</w:t>
      </w:r>
    </w:p>
    <w:p w:rsidR="00105085" w:rsidRPr="00E653DF" w:rsidRDefault="00105085" w:rsidP="00105085">
      <w:pPr>
        <w:widowControl/>
        <w:spacing w:before="240" w:after="120" w:line="276" w:lineRule="auto"/>
        <w:rPr>
          <w:rFonts w:ascii="Times New Roman" w:eastAsia="宋体" w:hAnsi="Times New Roman" w:cs="Times New Roman"/>
          <w:b/>
          <w:i/>
          <w:kern w:val="0"/>
          <w:sz w:val="20"/>
          <w:szCs w:val="24"/>
        </w:rPr>
      </w:pPr>
      <w:r w:rsidRPr="00E653DF">
        <w:rPr>
          <w:rFonts w:ascii="Times New Roman" w:eastAsia="宋体" w:hAnsi="Times New Roman" w:cs="Times New Roman"/>
          <w:b/>
          <w:i/>
          <w:kern w:val="0"/>
          <w:sz w:val="20"/>
          <w:szCs w:val="24"/>
        </w:rPr>
        <w:lastRenderedPageBreak/>
        <w:t xml:space="preserve">Proposal </w:t>
      </w:r>
      <w:r>
        <w:rPr>
          <w:rFonts w:ascii="Times New Roman" w:eastAsia="宋体" w:hAnsi="Times New Roman" w:cs="Times New Roman"/>
          <w:b/>
          <w:i/>
          <w:kern w:val="0"/>
          <w:sz w:val="20"/>
          <w:szCs w:val="24"/>
        </w:rPr>
        <w:t>7</w:t>
      </w:r>
      <w:r w:rsidRPr="00E653DF">
        <w:rPr>
          <w:rFonts w:ascii="Times New Roman" w:eastAsia="宋体" w:hAnsi="Times New Roman" w:cs="Times New Roman"/>
          <w:b/>
          <w:i/>
          <w:kern w:val="0"/>
          <w:sz w:val="20"/>
          <w:szCs w:val="24"/>
        </w:rPr>
        <w:t xml:space="preserve">: </w:t>
      </w:r>
      <w:r>
        <w:rPr>
          <w:rFonts w:ascii="Times New Roman" w:eastAsia="宋体" w:hAnsi="Times New Roman" w:cs="Times New Roman"/>
          <w:b/>
          <w:i/>
          <w:kern w:val="0"/>
          <w:sz w:val="20"/>
          <w:szCs w:val="24"/>
        </w:rPr>
        <w:t>F</w:t>
      </w:r>
      <w:r w:rsidRPr="00E707FE">
        <w:rPr>
          <w:rFonts w:ascii="Times New Roman" w:eastAsia="宋体" w:hAnsi="Times New Roman" w:cs="Times New Roman"/>
          <w:b/>
          <w:i/>
          <w:kern w:val="0"/>
          <w:sz w:val="20"/>
          <w:szCs w:val="24"/>
        </w:rPr>
        <w:t>or</w:t>
      </w:r>
      <w:r>
        <w:rPr>
          <w:rFonts w:ascii="Times New Roman" w:eastAsia="宋体" w:hAnsi="Times New Roman" w:cs="Times New Roman"/>
          <w:b/>
          <w:i/>
          <w:kern w:val="0"/>
          <w:sz w:val="20"/>
          <w:szCs w:val="24"/>
        </w:rPr>
        <w:t xml:space="preserve"> both RACH configuration option 1 and option 2, for</w:t>
      </w:r>
      <w:r w:rsidRPr="00E707FE">
        <w:rPr>
          <w:rFonts w:ascii="Times New Roman" w:eastAsia="宋体" w:hAnsi="Times New Roman" w:cs="Times New Roman"/>
          <w:b/>
          <w:i/>
          <w:kern w:val="0"/>
          <w:sz w:val="20"/>
          <w:szCs w:val="24"/>
        </w:rPr>
        <w:t xml:space="preserve"> initial PRACH transmission attempt in one random access procedure</w:t>
      </w:r>
      <w:r>
        <w:rPr>
          <w:rFonts w:ascii="Times New Roman" w:eastAsia="宋体" w:hAnsi="Times New Roman" w:cs="Times New Roman"/>
          <w:b/>
          <w:i/>
          <w:kern w:val="0"/>
          <w:sz w:val="20"/>
          <w:szCs w:val="24"/>
        </w:rPr>
        <w:t>, support option 3 as baseline (</w:t>
      </w:r>
      <w:r w:rsidRPr="00E707FE">
        <w:rPr>
          <w:rFonts w:ascii="Times New Roman" w:eastAsia="宋体" w:hAnsi="Times New Roman" w:cs="Times New Roman"/>
          <w:b/>
          <w:i/>
          <w:kern w:val="0"/>
          <w:sz w:val="20"/>
          <w:szCs w:val="24"/>
        </w:rPr>
        <w:t>Option 3: It’s up to UE implementation to select one type between legacy-ROs and additional-ROs</w:t>
      </w:r>
      <w:r>
        <w:rPr>
          <w:rFonts w:ascii="Times New Roman" w:eastAsia="宋体" w:hAnsi="Times New Roman" w:cs="Times New Roman"/>
          <w:b/>
          <w:i/>
          <w:kern w:val="0"/>
          <w:sz w:val="20"/>
          <w:szCs w:val="24"/>
        </w:rPr>
        <w:t>).</w:t>
      </w:r>
      <w:r w:rsidRPr="00E707FE" w:rsidDel="00E707FE">
        <w:rPr>
          <w:rFonts w:ascii="Times New Roman" w:eastAsia="宋体" w:hAnsi="Times New Roman" w:cs="Times New Roman"/>
          <w:b/>
          <w:i/>
          <w:kern w:val="0"/>
          <w:sz w:val="20"/>
          <w:szCs w:val="24"/>
        </w:rPr>
        <w:t xml:space="preserve"> </w:t>
      </w:r>
    </w:p>
    <w:p w:rsidR="00105085" w:rsidRPr="00E653DF" w:rsidRDefault="00105085" w:rsidP="00105085">
      <w:pPr>
        <w:widowControl/>
        <w:spacing w:before="240" w:after="120" w:line="276" w:lineRule="auto"/>
        <w:rPr>
          <w:rFonts w:ascii="Times New Roman" w:eastAsia="宋体" w:hAnsi="Times New Roman" w:cs="Times New Roman"/>
          <w:b/>
          <w:i/>
          <w:kern w:val="0"/>
          <w:sz w:val="20"/>
          <w:szCs w:val="24"/>
        </w:rPr>
      </w:pPr>
      <w:r w:rsidRPr="00E653DF">
        <w:rPr>
          <w:rFonts w:ascii="Times New Roman" w:eastAsia="宋体" w:hAnsi="Times New Roman" w:cs="Times New Roman"/>
          <w:b/>
          <w:i/>
          <w:kern w:val="0"/>
          <w:sz w:val="20"/>
          <w:szCs w:val="24"/>
        </w:rPr>
        <w:t xml:space="preserve">Proposal </w:t>
      </w:r>
      <w:r>
        <w:rPr>
          <w:rFonts w:ascii="Times New Roman" w:eastAsia="宋体" w:hAnsi="Times New Roman" w:cs="Times New Roman"/>
          <w:b/>
          <w:i/>
          <w:kern w:val="0"/>
          <w:sz w:val="20"/>
          <w:szCs w:val="24"/>
        </w:rPr>
        <w:t>8</w:t>
      </w:r>
      <w:r w:rsidRPr="00E653DF">
        <w:rPr>
          <w:rFonts w:ascii="Times New Roman" w:eastAsia="宋体" w:hAnsi="Times New Roman" w:cs="Times New Roman"/>
          <w:b/>
          <w:i/>
          <w:kern w:val="0"/>
          <w:sz w:val="20"/>
          <w:szCs w:val="24"/>
        </w:rPr>
        <w:t xml:space="preserve">: </w:t>
      </w:r>
      <w:r w:rsidRPr="00357172">
        <w:rPr>
          <w:rFonts w:ascii="Times New Roman" w:eastAsia="宋体" w:hAnsi="Times New Roman" w:cs="Times New Roman"/>
          <w:b/>
          <w:i/>
          <w:kern w:val="0"/>
          <w:sz w:val="20"/>
          <w:szCs w:val="24"/>
        </w:rPr>
        <w:t xml:space="preserve">For both RACH configuration option 1 and option 2, for PRACH transmission </w:t>
      </w:r>
      <w:r>
        <w:rPr>
          <w:rFonts w:ascii="Times New Roman" w:eastAsia="宋体" w:hAnsi="Times New Roman" w:cs="Times New Roman"/>
          <w:b/>
          <w:i/>
          <w:kern w:val="0"/>
          <w:sz w:val="20"/>
          <w:szCs w:val="24"/>
        </w:rPr>
        <w:t>re-</w:t>
      </w:r>
      <w:r w:rsidRPr="00357172">
        <w:rPr>
          <w:rFonts w:ascii="Times New Roman" w:eastAsia="宋体" w:hAnsi="Times New Roman" w:cs="Times New Roman"/>
          <w:b/>
          <w:i/>
          <w:kern w:val="0"/>
          <w:sz w:val="20"/>
          <w:szCs w:val="24"/>
        </w:rPr>
        <w:t>attempt in one random access procedure,</w:t>
      </w:r>
      <w:r>
        <w:rPr>
          <w:rFonts w:ascii="Times New Roman" w:eastAsia="宋体" w:hAnsi="Times New Roman" w:cs="Times New Roman"/>
          <w:b/>
          <w:i/>
          <w:kern w:val="0"/>
          <w:sz w:val="20"/>
          <w:szCs w:val="24"/>
        </w:rPr>
        <w:t xml:space="preserve"> support option 1 as baseline (</w:t>
      </w:r>
      <w:r w:rsidRPr="00357172">
        <w:rPr>
          <w:rFonts w:ascii="Times New Roman" w:eastAsia="宋体" w:hAnsi="Times New Roman" w:cs="Times New Roman"/>
          <w:b/>
          <w:i/>
          <w:kern w:val="0"/>
          <w:sz w:val="20"/>
          <w:szCs w:val="24"/>
        </w:rPr>
        <w:t>Always use ROs of the same type (i.e., legacy-RO or Additional-RO) as the earlier PRACH transmission for the rest of the random access procedure</w:t>
      </w:r>
      <w:r>
        <w:rPr>
          <w:rFonts w:ascii="Times New Roman" w:eastAsia="宋体" w:hAnsi="Times New Roman" w:cs="Times New Roman"/>
          <w:b/>
          <w:i/>
          <w:kern w:val="0"/>
          <w:sz w:val="20"/>
          <w:szCs w:val="24"/>
        </w:rPr>
        <w:t>).</w:t>
      </w:r>
    </w:p>
    <w:p w:rsidR="002C2641" w:rsidRDefault="00105085">
      <w:pPr>
        <w:widowControl/>
        <w:spacing w:before="240" w:after="120" w:line="276" w:lineRule="auto"/>
        <w:rPr>
          <w:rFonts w:ascii="Times New Roman" w:eastAsia="宋体" w:hAnsi="Times New Roman" w:cs="Times New Roman"/>
          <w:b/>
          <w:i/>
          <w:kern w:val="0"/>
          <w:sz w:val="20"/>
          <w:szCs w:val="24"/>
        </w:rPr>
      </w:pPr>
      <w:r w:rsidRPr="00E653DF">
        <w:rPr>
          <w:rFonts w:ascii="Times New Roman" w:eastAsia="宋体" w:hAnsi="Times New Roman" w:cs="Times New Roman"/>
          <w:b/>
          <w:i/>
          <w:kern w:val="0"/>
          <w:sz w:val="20"/>
          <w:szCs w:val="24"/>
        </w:rPr>
        <w:t xml:space="preserve">Proposal </w:t>
      </w:r>
      <w:r>
        <w:rPr>
          <w:rFonts w:ascii="Times New Roman" w:eastAsia="宋体" w:hAnsi="Times New Roman" w:cs="Times New Roman"/>
          <w:b/>
          <w:i/>
          <w:kern w:val="0"/>
          <w:sz w:val="20"/>
          <w:szCs w:val="24"/>
        </w:rPr>
        <w:t>9</w:t>
      </w:r>
      <w:r w:rsidRPr="00E653DF">
        <w:rPr>
          <w:rFonts w:ascii="Times New Roman" w:eastAsia="宋体" w:hAnsi="Times New Roman" w:cs="Times New Roman"/>
          <w:b/>
          <w:i/>
          <w:kern w:val="0"/>
          <w:sz w:val="20"/>
          <w:szCs w:val="24"/>
        </w:rPr>
        <w:t>: If UE can change the symbol type (SBFD vs. non-SBFD) between each of an initial PRACH transmission and its re-transmissions</w:t>
      </w:r>
      <w:r>
        <w:rPr>
          <w:rFonts w:ascii="Times New Roman" w:eastAsia="宋体" w:hAnsi="Times New Roman" w:cs="Times New Roman"/>
          <w:b/>
          <w:i/>
          <w:kern w:val="0"/>
          <w:sz w:val="20"/>
          <w:szCs w:val="24"/>
        </w:rPr>
        <w:t xml:space="preserve"> (option 3)</w:t>
      </w:r>
      <w:r w:rsidRPr="00E653DF">
        <w:rPr>
          <w:rFonts w:ascii="Times New Roman" w:eastAsia="宋体" w:hAnsi="Times New Roman" w:cs="Times New Roman"/>
          <w:b/>
          <w:i/>
          <w:kern w:val="0"/>
          <w:sz w:val="20"/>
          <w:szCs w:val="24"/>
        </w:rPr>
        <w:t>, RAN1 further studies how to handle the power ramping counter.</w:t>
      </w:r>
    </w:p>
    <w:p w:rsidR="00A419DE" w:rsidRPr="004C3047" w:rsidRDefault="009870AF" w:rsidP="00A419DE">
      <w:pPr>
        <w:widowControl/>
        <w:spacing w:before="240" w:after="120" w:line="276" w:lineRule="auto"/>
        <w:rPr>
          <w:rFonts w:ascii="Times New Roman" w:eastAsia="宋体" w:hAnsi="Times New Roman" w:cs="Times New Roman"/>
          <w:kern w:val="0"/>
          <w:sz w:val="20"/>
          <w:szCs w:val="24"/>
        </w:rPr>
      </w:pPr>
      <w:r>
        <w:rPr>
          <w:rFonts w:ascii="Times New Roman" w:eastAsia="宋体" w:hAnsi="Times New Roman" w:cs="Times New Roman"/>
          <w:b/>
          <w:i/>
          <w:kern w:val="0"/>
          <w:sz w:val="20"/>
          <w:szCs w:val="24"/>
        </w:rPr>
        <w:t>Proposal 1</w:t>
      </w:r>
      <w:r w:rsidR="00105085">
        <w:rPr>
          <w:rFonts w:ascii="Times New Roman" w:eastAsia="宋体" w:hAnsi="Times New Roman" w:cs="Times New Roman"/>
          <w:b/>
          <w:i/>
          <w:kern w:val="0"/>
          <w:sz w:val="20"/>
          <w:szCs w:val="24"/>
        </w:rPr>
        <w:t>0</w:t>
      </w:r>
      <w:r>
        <w:rPr>
          <w:rFonts w:ascii="Times New Roman" w:eastAsia="宋体" w:hAnsi="Times New Roman" w:cs="Times New Roman"/>
          <w:b/>
          <w:i/>
          <w:kern w:val="0"/>
          <w:sz w:val="20"/>
          <w:szCs w:val="24"/>
        </w:rPr>
        <w:t xml:space="preserve">: For Msg3 (re)transmission with frequency hopping in SBFD symbols, the frequency offset for the second hop and/or the number of bits of </w:t>
      </w:r>
      <m:oMath>
        <m:sSub>
          <m:sSubPr>
            <m:ctrlPr>
              <w:rPr>
                <w:rFonts w:ascii="Cambria Math" w:hAnsi="Cambria Math" w:cs="Times New Roman"/>
                <w:b/>
                <w:i/>
              </w:rPr>
            </m:ctrlPr>
          </m:sSubPr>
          <m:e>
            <m:r>
              <m:rPr>
                <m:sty m:val="bi"/>
              </m:rPr>
              <w:rPr>
                <w:rFonts w:ascii="Cambria Math" w:hAnsi="Cambria Math" w:cs="Times New Roman"/>
              </w:rPr>
              <m:t>N</m:t>
            </m:r>
          </m:e>
          <m:sub>
            <m:r>
              <m:rPr>
                <m:nor/>
              </m:rPr>
              <w:rPr>
                <w:rFonts w:ascii="Times New Roman" w:hAnsi="Times New Roman" w:cs="Times New Roman"/>
                <w:b/>
              </w:rPr>
              <m:t>UL,hop</m:t>
            </m:r>
            <m:ctrlPr>
              <w:rPr>
                <w:rFonts w:ascii="Cambria Math" w:hAnsi="Cambria Math" w:cs="Times New Roman"/>
                <w:b/>
              </w:rPr>
            </m:ctrlPr>
          </m:sub>
        </m:sSub>
      </m:oMath>
      <w:r>
        <w:rPr>
          <w:rFonts w:ascii="Times New Roman" w:eastAsia="宋体" w:hAnsi="Times New Roman" w:cs="Times New Roman"/>
          <w:b/>
          <w:i/>
          <w:kern w:val="0"/>
          <w:sz w:val="20"/>
          <w:szCs w:val="24"/>
        </w:rPr>
        <w:t xml:space="preserve"> are determined based on the UL subband size (the size of UL usable PRBs). </w:t>
      </w:r>
    </w:p>
    <w:p w:rsidR="000F4EC4" w:rsidRPr="004C3047" w:rsidRDefault="009870AF" w:rsidP="00A419DE">
      <w:pPr>
        <w:widowControl/>
        <w:spacing w:before="240" w:after="120" w:line="276" w:lineRule="auto"/>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Proposal 1</w:t>
      </w:r>
      <w:r w:rsidR="00105085">
        <w:rPr>
          <w:rFonts w:ascii="Times New Roman" w:eastAsia="宋体" w:hAnsi="Times New Roman" w:cs="Times New Roman"/>
          <w:b/>
          <w:i/>
          <w:kern w:val="0"/>
          <w:sz w:val="20"/>
          <w:szCs w:val="24"/>
        </w:rPr>
        <w:t>1</w:t>
      </w:r>
      <w:bookmarkStart w:id="1" w:name="_GoBack"/>
      <w:bookmarkEnd w:id="1"/>
      <w:r>
        <w:rPr>
          <w:rFonts w:ascii="Times New Roman" w:eastAsia="宋体" w:hAnsi="Times New Roman" w:cs="Times New Roman"/>
          <w:b/>
          <w:i/>
          <w:kern w:val="0"/>
          <w:sz w:val="20"/>
          <w:szCs w:val="24"/>
        </w:rPr>
        <w:t>: For PUCCH transmission of HARQ-ACK for Msg4 in SBFD symbols, re-interpret the PUCCH PRB offset with respective to the lowest PRB of the UL subband (UL usable PRBs) and re-interpret the PUCCH frequency resources with respective to the UL subband size (the size of UL usable PRBs).</w:t>
      </w:r>
    </w:p>
    <w:p w:rsidR="00191F13" w:rsidRPr="004C3047" w:rsidRDefault="00191F13">
      <w:pPr>
        <w:widowControl/>
        <w:numPr>
          <w:ilvl w:val="0"/>
          <w:numId w:val="17"/>
        </w:numPr>
        <w:spacing w:after="120" w:line="276" w:lineRule="auto"/>
        <w:jc w:val="left"/>
        <w:outlineLvl w:val="1"/>
        <w:rPr>
          <w:rFonts w:ascii="Times New Roman" w:eastAsia="宋体" w:hAnsi="Times New Roman" w:cs="Times New Roman"/>
          <w:vanish/>
          <w:kern w:val="0"/>
          <w:sz w:val="20"/>
          <w:szCs w:val="24"/>
        </w:rPr>
      </w:pPr>
    </w:p>
    <w:p w:rsidR="00191F13" w:rsidRPr="004C3047" w:rsidRDefault="00191F13">
      <w:pPr>
        <w:widowControl/>
        <w:numPr>
          <w:ilvl w:val="0"/>
          <w:numId w:val="17"/>
        </w:numPr>
        <w:spacing w:after="120" w:line="276" w:lineRule="auto"/>
        <w:jc w:val="left"/>
        <w:outlineLvl w:val="1"/>
        <w:rPr>
          <w:rFonts w:ascii="Times New Roman" w:eastAsia="宋体" w:hAnsi="Times New Roman" w:cs="Times New Roman"/>
          <w:vanish/>
          <w:kern w:val="0"/>
          <w:sz w:val="20"/>
          <w:szCs w:val="24"/>
        </w:rPr>
      </w:pPr>
    </w:p>
    <w:p w:rsidR="00191F13" w:rsidRPr="004C3047" w:rsidRDefault="009870AF">
      <w:pPr>
        <w:pStyle w:val="ListParagraph"/>
        <w:keepNext/>
        <w:widowControl/>
        <w:numPr>
          <w:ilvl w:val="0"/>
          <w:numId w:val="1"/>
        </w:numPr>
        <w:tabs>
          <w:tab w:val="left" w:pos="612"/>
        </w:tabs>
        <w:spacing w:before="360" w:after="120" w:line="264" w:lineRule="auto"/>
        <w:ind w:firstLineChars="0"/>
        <w:outlineLvl w:val="0"/>
        <w:rPr>
          <w:rFonts w:ascii="Times New Roman" w:eastAsia="宋体" w:hAnsi="Times New Roman" w:cs="Times New Roman"/>
          <w:b/>
          <w:bCs/>
          <w:kern w:val="32"/>
          <w:sz w:val="28"/>
          <w:szCs w:val="32"/>
        </w:rPr>
      </w:pPr>
      <w:r>
        <w:rPr>
          <w:rFonts w:ascii="Times New Roman" w:eastAsia="宋体" w:hAnsi="Times New Roman" w:cs="Times New Roman"/>
          <w:b/>
          <w:bCs/>
          <w:kern w:val="32"/>
          <w:sz w:val="28"/>
          <w:szCs w:val="32"/>
        </w:rPr>
        <w:t>References</w:t>
      </w:r>
    </w:p>
    <w:p w:rsidR="00191F13" w:rsidRPr="004C3047" w:rsidRDefault="009870AF">
      <w:pPr>
        <w:widowControl/>
        <w:numPr>
          <w:ilvl w:val="0"/>
          <w:numId w:val="18"/>
        </w:numPr>
        <w:spacing w:after="120" w:line="276" w:lineRule="auto"/>
        <w:ind w:left="418" w:hanging="418"/>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RP-241614 Revised WID: Evolution of NR duplex operation: Sub-band full duplex (SBFD)</w:t>
      </w:r>
    </w:p>
    <w:p w:rsidR="00191F13" w:rsidRPr="004C3047" w:rsidRDefault="009870AF">
      <w:pPr>
        <w:widowControl/>
        <w:numPr>
          <w:ilvl w:val="0"/>
          <w:numId w:val="18"/>
        </w:numPr>
        <w:spacing w:after="120" w:line="276" w:lineRule="auto"/>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TS 38.213 v18.2.0 Physical layer procedures for control (Release 18)</w:t>
      </w:r>
    </w:p>
    <w:p w:rsidR="00191F13" w:rsidRPr="004C3047" w:rsidRDefault="009870AF">
      <w:pPr>
        <w:widowControl/>
        <w:numPr>
          <w:ilvl w:val="0"/>
          <w:numId w:val="18"/>
        </w:numPr>
        <w:spacing w:after="120" w:line="276" w:lineRule="auto"/>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TS 38.321 v18.0.0 Medium Access Control (MAC) protocol specification (Release 18)</w:t>
      </w:r>
    </w:p>
    <w:p w:rsidR="00191F13" w:rsidRPr="004C3047" w:rsidRDefault="009870AF">
      <w:pPr>
        <w:widowControl/>
        <w:numPr>
          <w:ilvl w:val="0"/>
          <w:numId w:val="18"/>
        </w:numPr>
        <w:spacing w:after="120" w:line="276" w:lineRule="auto"/>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TS 38.211 v18.2.0 Physical channels and modulation (Release 18)</w:t>
      </w:r>
    </w:p>
    <w:p w:rsidR="00191F13" w:rsidRPr="004C3047" w:rsidRDefault="00191F13" w:rsidP="002E7142">
      <w:pPr>
        <w:widowControl/>
        <w:spacing w:after="120" w:line="276" w:lineRule="auto"/>
        <w:jc w:val="left"/>
        <w:rPr>
          <w:rFonts w:ascii="Times New Roman" w:eastAsia="宋体" w:hAnsi="Times New Roman" w:cs="Times New Roman"/>
          <w:kern w:val="0"/>
          <w:sz w:val="20"/>
          <w:szCs w:val="20"/>
        </w:rPr>
      </w:pPr>
    </w:p>
    <w:sectPr w:rsidR="00191F13" w:rsidRPr="004C3047" w:rsidSect="00191F13">
      <w:footerReference w:type="default" r:id="rId34"/>
      <w:pgSz w:w="11906" w:h="16838"/>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2641" w:rsidRDefault="002C2641" w:rsidP="00191F13">
      <w:r>
        <w:separator/>
      </w:r>
    </w:p>
  </w:endnote>
  <w:endnote w:type="continuationSeparator" w:id="0">
    <w:p w:rsidR="002C2641" w:rsidRDefault="002C2641" w:rsidP="00191F1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fixed"/>
    <w:sig w:usb0="00000001" w:usb1="080E0000" w:usb2="00000010" w:usb3="00000000" w:csb0="00040000" w:csb1="00000000"/>
  </w:font>
  <w:font w:name="微软雅黑">
    <w:altName w:val="Microsoft YaHei"/>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2422"/>
      <w:docPartObj>
        <w:docPartGallery w:val="Page Numbers (Bottom of Page)"/>
        <w:docPartUnique/>
      </w:docPartObj>
    </w:sdtPr>
    <w:sdtContent>
      <w:p w:rsidR="00972D10" w:rsidRDefault="004E34D8">
        <w:pPr>
          <w:pStyle w:val="Footer"/>
          <w:jc w:val="center"/>
        </w:pPr>
        <w:fldSimple w:instr=" PAGE   \* MERGEFORMAT ">
          <w:r w:rsidR="00B94703">
            <w:rPr>
              <w:noProof/>
            </w:rPr>
            <w:t>9</w:t>
          </w:r>
        </w:fldSimple>
      </w:p>
    </w:sdtContent>
  </w:sdt>
  <w:p w:rsidR="002C2641" w:rsidRDefault="002C264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2641" w:rsidRDefault="002C2641" w:rsidP="00191F13">
      <w:r>
        <w:separator/>
      </w:r>
    </w:p>
  </w:footnote>
  <w:footnote w:type="continuationSeparator" w:id="0">
    <w:p w:rsidR="002C2641" w:rsidRDefault="002C2641" w:rsidP="00191F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DBFC699"/>
    <w:multiLevelType w:val="singleLevel"/>
    <w:tmpl w:val="FDBFC699"/>
    <w:lvl w:ilvl="0">
      <w:start w:val="1"/>
      <w:numFmt w:val="bullet"/>
      <w:lvlText w:val=""/>
      <w:lvlJc w:val="left"/>
      <w:pPr>
        <w:tabs>
          <w:tab w:val="left" w:pos="420"/>
        </w:tabs>
        <w:ind w:left="420" w:hanging="420"/>
      </w:pPr>
      <w:rPr>
        <w:rFonts w:ascii="Wingdings" w:hAnsi="Wingdings" w:hint="default"/>
      </w:rPr>
    </w:lvl>
  </w:abstractNum>
  <w:abstractNum w:abstractNumId="1">
    <w:nsid w:val="005979C5"/>
    <w:multiLevelType w:val="multilevel"/>
    <w:tmpl w:val="005979C5"/>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nsid w:val="131B339B"/>
    <w:multiLevelType w:val="multilevel"/>
    <w:tmpl w:val="131B339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48A205D"/>
    <w:multiLevelType w:val="hybridMultilevel"/>
    <w:tmpl w:val="7D8CE320"/>
    <w:lvl w:ilvl="0" w:tplc="8554555E">
      <w:start w:val="150"/>
      <w:numFmt w:val="bullet"/>
      <w:lvlText w:val="-"/>
      <w:lvlJc w:val="left"/>
      <w:pPr>
        <w:ind w:left="630" w:hanging="420"/>
      </w:pPr>
      <w:rPr>
        <w:rFonts w:ascii="Times" w:eastAsia="Batang" w:hAnsi="Times" w:cs="Time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
    <w:nsid w:val="16D23B09"/>
    <w:multiLevelType w:val="multilevel"/>
    <w:tmpl w:val="16D23B09"/>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nsid w:val="1F885D72"/>
    <w:multiLevelType w:val="multilevel"/>
    <w:tmpl w:val="1F885D72"/>
    <w:lvl w:ilvl="0">
      <w:start w:val="1"/>
      <w:numFmt w:val="bullet"/>
      <w:lvlText w:val="-"/>
      <w:lvlJc w:val="left"/>
      <w:pPr>
        <w:ind w:left="630" w:hanging="420"/>
      </w:pPr>
      <w:rPr>
        <w:rFonts w:ascii="Times New Roman" w:hAnsi="Times New Roman" w:cs="Times New Roman" w:hint="default"/>
        <w:lang w:val="en-US"/>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7">
    <w:nsid w:val="2164239F"/>
    <w:multiLevelType w:val="multilevel"/>
    <w:tmpl w:val="216423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8F73853"/>
    <w:multiLevelType w:val="multilevel"/>
    <w:tmpl w:val="28F738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3DD61C0"/>
    <w:multiLevelType w:val="multilevel"/>
    <w:tmpl w:val="33DD61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9DB33C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3E1A31DF"/>
    <w:multiLevelType w:val="multilevel"/>
    <w:tmpl w:val="3E1A31DF"/>
    <w:lvl w:ilvl="0">
      <w:start w:val="150"/>
      <w:numFmt w:val="bullet"/>
      <w:lvlText w:val="-"/>
      <w:lvlJc w:val="left"/>
      <w:pPr>
        <w:ind w:left="630" w:hanging="420"/>
      </w:pPr>
      <w:rPr>
        <w:rFonts w:ascii="Times" w:eastAsia="Batang" w:hAnsi="Times" w:cs="Time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13">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nsid w:val="51D52C1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581E2DC6"/>
    <w:multiLevelType w:val="hybridMultilevel"/>
    <w:tmpl w:val="764E2DF8"/>
    <w:lvl w:ilvl="0" w:tplc="B5A8667A">
      <w:numFmt w:val="bullet"/>
      <w:lvlText w:val="-"/>
      <w:lvlJc w:val="left"/>
      <w:pPr>
        <w:ind w:left="1197" w:hanging="420"/>
      </w:pPr>
      <w:rPr>
        <w:rFonts w:ascii="Times" w:eastAsia="Batang" w:hAnsi="Times" w:cs="Times"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abstractNum w:abstractNumId="19">
    <w:nsid w:val="593D4AC5"/>
    <w:multiLevelType w:val="multilevel"/>
    <w:tmpl w:val="593D4AC5"/>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68776AD7"/>
    <w:multiLevelType w:val="multilevel"/>
    <w:tmpl w:val="68776A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AA80117"/>
    <w:multiLevelType w:val="multilevel"/>
    <w:tmpl w:val="6AA80117"/>
    <w:lvl w:ilvl="0">
      <w:start w:val="16"/>
      <w:numFmt w:val="bullet"/>
      <w:lvlText w:val="-"/>
      <w:lvlJc w:val="left"/>
      <w:pPr>
        <w:ind w:left="840" w:hanging="420"/>
      </w:pPr>
      <w:rPr>
        <w:rFonts w:ascii="Calibri" w:eastAsia="Calibri"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nsid w:val="6CB06FE1"/>
    <w:multiLevelType w:val="multilevel"/>
    <w:tmpl w:val="6CB06FE1"/>
    <w:lvl w:ilvl="0">
      <w:start w:val="1"/>
      <w:numFmt w:val="bullet"/>
      <w:lvlText w:val=""/>
      <w:lvlJc w:val="left"/>
      <w:pPr>
        <w:ind w:left="1606" w:hanging="360"/>
      </w:pPr>
      <w:rPr>
        <w:rFonts w:ascii="Symbol" w:hAnsi="Symbol" w:hint="default"/>
      </w:rPr>
    </w:lvl>
    <w:lvl w:ilvl="1">
      <w:start w:val="1"/>
      <w:numFmt w:val="bullet"/>
      <w:lvlText w:val="o"/>
      <w:lvlJc w:val="left"/>
      <w:pPr>
        <w:ind w:left="2326" w:hanging="360"/>
      </w:pPr>
      <w:rPr>
        <w:rFonts w:ascii="Courier New" w:hAnsi="Courier New" w:cs="Courier New" w:hint="default"/>
      </w:rPr>
    </w:lvl>
    <w:lvl w:ilvl="2">
      <w:start w:val="1"/>
      <w:numFmt w:val="bullet"/>
      <w:lvlText w:val=""/>
      <w:lvlJc w:val="left"/>
      <w:pPr>
        <w:ind w:left="3046" w:hanging="360"/>
      </w:pPr>
      <w:rPr>
        <w:rFonts w:ascii="Wingdings" w:hAnsi="Wingdings" w:hint="default"/>
      </w:rPr>
    </w:lvl>
    <w:lvl w:ilvl="3">
      <w:start w:val="1"/>
      <w:numFmt w:val="bullet"/>
      <w:lvlText w:val=""/>
      <w:lvlJc w:val="left"/>
      <w:pPr>
        <w:ind w:left="3766" w:hanging="360"/>
      </w:pPr>
      <w:rPr>
        <w:rFonts w:ascii="Symbol" w:hAnsi="Symbol" w:hint="default"/>
      </w:rPr>
    </w:lvl>
    <w:lvl w:ilvl="4">
      <w:start w:val="1"/>
      <w:numFmt w:val="bullet"/>
      <w:lvlText w:val="o"/>
      <w:lvlJc w:val="left"/>
      <w:pPr>
        <w:ind w:left="4486" w:hanging="360"/>
      </w:pPr>
      <w:rPr>
        <w:rFonts w:ascii="Courier New" w:hAnsi="Courier New" w:cs="Courier New" w:hint="default"/>
      </w:rPr>
    </w:lvl>
    <w:lvl w:ilvl="5">
      <w:start w:val="1"/>
      <w:numFmt w:val="bullet"/>
      <w:lvlText w:val=""/>
      <w:lvlJc w:val="left"/>
      <w:pPr>
        <w:ind w:left="5206" w:hanging="360"/>
      </w:pPr>
      <w:rPr>
        <w:rFonts w:ascii="Wingdings" w:hAnsi="Wingdings" w:hint="default"/>
      </w:rPr>
    </w:lvl>
    <w:lvl w:ilvl="6">
      <w:start w:val="1"/>
      <w:numFmt w:val="bullet"/>
      <w:lvlText w:val=""/>
      <w:lvlJc w:val="left"/>
      <w:pPr>
        <w:ind w:left="5926" w:hanging="360"/>
      </w:pPr>
      <w:rPr>
        <w:rFonts w:ascii="Symbol" w:hAnsi="Symbol" w:hint="default"/>
      </w:rPr>
    </w:lvl>
    <w:lvl w:ilvl="7">
      <w:start w:val="1"/>
      <w:numFmt w:val="bullet"/>
      <w:lvlText w:val="o"/>
      <w:lvlJc w:val="left"/>
      <w:pPr>
        <w:ind w:left="6646" w:hanging="360"/>
      </w:pPr>
      <w:rPr>
        <w:rFonts w:ascii="Courier New" w:hAnsi="Courier New" w:cs="Courier New" w:hint="default"/>
      </w:rPr>
    </w:lvl>
    <w:lvl w:ilvl="8">
      <w:start w:val="1"/>
      <w:numFmt w:val="bullet"/>
      <w:lvlText w:val=""/>
      <w:lvlJc w:val="left"/>
      <w:pPr>
        <w:ind w:left="7366" w:hanging="360"/>
      </w:pPr>
      <w:rPr>
        <w:rFonts w:ascii="Wingdings" w:hAnsi="Wingdings" w:hint="default"/>
      </w:rPr>
    </w:lvl>
  </w:abstractNum>
  <w:abstractNum w:abstractNumId="24">
    <w:nsid w:val="73457696"/>
    <w:multiLevelType w:val="multilevel"/>
    <w:tmpl w:val="7345769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7A0D067D"/>
    <w:multiLevelType w:val="multilevel"/>
    <w:tmpl w:val="7A0D067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
  </w:num>
  <w:num w:numId="2">
    <w:abstractNumId w:val="5"/>
  </w:num>
  <w:num w:numId="3">
    <w:abstractNumId w:val="25"/>
  </w:num>
  <w:num w:numId="4">
    <w:abstractNumId w:val="4"/>
  </w:num>
  <w:num w:numId="5">
    <w:abstractNumId w:val="10"/>
  </w:num>
  <w:num w:numId="6">
    <w:abstractNumId w:val="7"/>
  </w:num>
  <w:num w:numId="7">
    <w:abstractNumId w:val="9"/>
  </w:num>
  <w:num w:numId="8">
    <w:abstractNumId w:val="24"/>
  </w:num>
  <w:num w:numId="9">
    <w:abstractNumId w:val="13"/>
  </w:num>
  <w:num w:numId="10">
    <w:abstractNumId w:val="12"/>
  </w:num>
  <w:num w:numId="11">
    <w:abstractNumId w:val="19"/>
  </w:num>
  <w:num w:numId="12">
    <w:abstractNumId w:val="6"/>
  </w:num>
  <w:num w:numId="13">
    <w:abstractNumId w:val="22"/>
  </w:num>
  <w:num w:numId="14">
    <w:abstractNumId w:val="0"/>
  </w:num>
  <w:num w:numId="15">
    <w:abstractNumId w:val="21"/>
  </w:num>
  <w:num w:numId="16">
    <w:abstractNumId w:val="23"/>
  </w:num>
  <w:num w:numId="17">
    <w:abstractNumId w:val="15"/>
  </w:num>
  <w:num w:numId="18">
    <w:abstractNumId w:val="20"/>
  </w:num>
  <w:num w:numId="19">
    <w:abstractNumId w:val="17"/>
  </w:num>
  <w:num w:numId="20">
    <w:abstractNumId w:val="18"/>
  </w:num>
  <w:num w:numId="21">
    <w:abstractNumId w:val="11"/>
  </w:num>
  <w:num w:numId="22">
    <w:abstractNumId w:val="8"/>
  </w:num>
  <w:num w:numId="23">
    <w:abstractNumId w:val="1"/>
  </w:num>
  <w:num w:numId="24">
    <w:abstractNumId w:val="26"/>
  </w:num>
  <w:num w:numId="25">
    <w:abstractNumId w:val="3"/>
  </w:num>
  <w:num w:numId="26">
    <w:abstractNumId w:val="16"/>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轶(Yi ZHANG)">
    <w15:presenceInfo w15:providerId="AD" w15:userId="S-1-5-21-1439682878-3164288827-2260694920-8691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F4DAC"/>
    <w:rsid w:val="8CCFD1FC"/>
    <w:rsid w:val="97392E34"/>
    <w:rsid w:val="ABE969EF"/>
    <w:rsid w:val="BFFE2D46"/>
    <w:rsid w:val="CB7C3362"/>
    <w:rsid w:val="D4BFE64C"/>
    <w:rsid w:val="DDF76AD4"/>
    <w:rsid w:val="E377FF04"/>
    <w:rsid w:val="E9E5AEC6"/>
    <w:rsid w:val="F7DBE785"/>
    <w:rsid w:val="FABFB1A7"/>
    <w:rsid w:val="FDE563A2"/>
    <w:rsid w:val="FF7C8CAB"/>
    <w:rsid w:val="FFBFE6EC"/>
    <w:rsid w:val="000004B0"/>
    <w:rsid w:val="00001554"/>
    <w:rsid w:val="00002B9F"/>
    <w:rsid w:val="0000305A"/>
    <w:rsid w:val="000040FA"/>
    <w:rsid w:val="0000459B"/>
    <w:rsid w:val="000058B9"/>
    <w:rsid w:val="00005E3A"/>
    <w:rsid w:val="000069E5"/>
    <w:rsid w:val="000114A9"/>
    <w:rsid w:val="00011587"/>
    <w:rsid w:val="00011607"/>
    <w:rsid w:val="00011911"/>
    <w:rsid w:val="000120A7"/>
    <w:rsid w:val="0001381F"/>
    <w:rsid w:val="000150F4"/>
    <w:rsid w:val="0001591B"/>
    <w:rsid w:val="00016901"/>
    <w:rsid w:val="0001692C"/>
    <w:rsid w:val="00017AC7"/>
    <w:rsid w:val="00023424"/>
    <w:rsid w:val="00025709"/>
    <w:rsid w:val="0002713E"/>
    <w:rsid w:val="00030C44"/>
    <w:rsid w:val="0003121B"/>
    <w:rsid w:val="00031900"/>
    <w:rsid w:val="0003194C"/>
    <w:rsid w:val="00034542"/>
    <w:rsid w:val="000346D4"/>
    <w:rsid w:val="00034FB2"/>
    <w:rsid w:val="0003546E"/>
    <w:rsid w:val="00036841"/>
    <w:rsid w:val="000369FC"/>
    <w:rsid w:val="00037BB8"/>
    <w:rsid w:val="00041222"/>
    <w:rsid w:val="00041C2A"/>
    <w:rsid w:val="00042B19"/>
    <w:rsid w:val="00043586"/>
    <w:rsid w:val="00043FFD"/>
    <w:rsid w:val="00044E22"/>
    <w:rsid w:val="00046173"/>
    <w:rsid w:val="00050AA0"/>
    <w:rsid w:val="00051D72"/>
    <w:rsid w:val="0005302B"/>
    <w:rsid w:val="00053E8E"/>
    <w:rsid w:val="0005499C"/>
    <w:rsid w:val="00055C56"/>
    <w:rsid w:val="00055D4A"/>
    <w:rsid w:val="000562AF"/>
    <w:rsid w:val="00060752"/>
    <w:rsid w:val="000607EC"/>
    <w:rsid w:val="0006095A"/>
    <w:rsid w:val="00063B61"/>
    <w:rsid w:val="00063C60"/>
    <w:rsid w:val="00063F6C"/>
    <w:rsid w:val="000653C1"/>
    <w:rsid w:val="00066A95"/>
    <w:rsid w:val="00067BE3"/>
    <w:rsid w:val="000707AF"/>
    <w:rsid w:val="00072555"/>
    <w:rsid w:val="00072A9B"/>
    <w:rsid w:val="0007388A"/>
    <w:rsid w:val="00076058"/>
    <w:rsid w:val="00076196"/>
    <w:rsid w:val="00076379"/>
    <w:rsid w:val="00080B33"/>
    <w:rsid w:val="0008180A"/>
    <w:rsid w:val="00082355"/>
    <w:rsid w:val="000828DF"/>
    <w:rsid w:val="000837C7"/>
    <w:rsid w:val="0008668B"/>
    <w:rsid w:val="00091C7E"/>
    <w:rsid w:val="0009370D"/>
    <w:rsid w:val="00094239"/>
    <w:rsid w:val="000950E2"/>
    <w:rsid w:val="000954ED"/>
    <w:rsid w:val="00095DFB"/>
    <w:rsid w:val="00097F39"/>
    <w:rsid w:val="000A0405"/>
    <w:rsid w:val="000A1F8C"/>
    <w:rsid w:val="000A3A85"/>
    <w:rsid w:val="000A436C"/>
    <w:rsid w:val="000B004C"/>
    <w:rsid w:val="000B1332"/>
    <w:rsid w:val="000B42EC"/>
    <w:rsid w:val="000B54EB"/>
    <w:rsid w:val="000B7D20"/>
    <w:rsid w:val="000B7DC1"/>
    <w:rsid w:val="000C07E5"/>
    <w:rsid w:val="000C1666"/>
    <w:rsid w:val="000C252A"/>
    <w:rsid w:val="000C287A"/>
    <w:rsid w:val="000C2BE7"/>
    <w:rsid w:val="000C33A5"/>
    <w:rsid w:val="000C4570"/>
    <w:rsid w:val="000C4C0D"/>
    <w:rsid w:val="000C6B17"/>
    <w:rsid w:val="000D0200"/>
    <w:rsid w:val="000D1471"/>
    <w:rsid w:val="000D16D2"/>
    <w:rsid w:val="000D2A66"/>
    <w:rsid w:val="000D2CE0"/>
    <w:rsid w:val="000D2EBB"/>
    <w:rsid w:val="000D30DE"/>
    <w:rsid w:val="000D35F1"/>
    <w:rsid w:val="000D4694"/>
    <w:rsid w:val="000D4A8B"/>
    <w:rsid w:val="000D6AE4"/>
    <w:rsid w:val="000E0105"/>
    <w:rsid w:val="000E0677"/>
    <w:rsid w:val="000E2436"/>
    <w:rsid w:val="000E3E2F"/>
    <w:rsid w:val="000E40BE"/>
    <w:rsid w:val="000E40EC"/>
    <w:rsid w:val="000E4FE5"/>
    <w:rsid w:val="000E51BB"/>
    <w:rsid w:val="000E6389"/>
    <w:rsid w:val="000F236C"/>
    <w:rsid w:val="000F49AA"/>
    <w:rsid w:val="000F4EC4"/>
    <w:rsid w:val="000F6843"/>
    <w:rsid w:val="0010018A"/>
    <w:rsid w:val="001002CC"/>
    <w:rsid w:val="00104B84"/>
    <w:rsid w:val="00105085"/>
    <w:rsid w:val="00105F2B"/>
    <w:rsid w:val="00106113"/>
    <w:rsid w:val="00106596"/>
    <w:rsid w:val="00107BB5"/>
    <w:rsid w:val="00107BDE"/>
    <w:rsid w:val="001116FD"/>
    <w:rsid w:val="001124FD"/>
    <w:rsid w:val="00112BC7"/>
    <w:rsid w:val="00113D95"/>
    <w:rsid w:val="001179DC"/>
    <w:rsid w:val="00120400"/>
    <w:rsid w:val="00120AB4"/>
    <w:rsid w:val="00121C8B"/>
    <w:rsid w:val="0012446A"/>
    <w:rsid w:val="0012466E"/>
    <w:rsid w:val="00125B9C"/>
    <w:rsid w:val="00126802"/>
    <w:rsid w:val="00127C6D"/>
    <w:rsid w:val="00131226"/>
    <w:rsid w:val="00131BE7"/>
    <w:rsid w:val="0013203C"/>
    <w:rsid w:val="00135959"/>
    <w:rsid w:val="00142285"/>
    <w:rsid w:val="00142707"/>
    <w:rsid w:val="00142875"/>
    <w:rsid w:val="00142995"/>
    <w:rsid w:val="0014642E"/>
    <w:rsid w:val="00146B5D"/>
    <w:rsid w:val="00147D70"/>
    <w:rsid w:val="00150916"/>
    <w:rsid w:val="001515C2"/>
    <w:rsid w:val="00151B8B"/>
    <w:rsid w:val="00152DEB"/>
    <w:rsid w:val="001537DD"/>
    <w:rsid w:val="00154EC1"/>
    <w:rsid w:val="0015623A"/>
    <w:rsid w:val="00157459"/>
    <w:rsid w:val="00161681"/>
    <w:rsid w:val="001619FE"/>
    <w:rsid w:val="00161EA0"/>
    <w:rsid w:val="00163180"/>
    <w:rsid w:val="00163567"/>
    <w:rsid w:val="0016419C"/>
    <w:rsid w:val="0016700C"/>
    <w:rsid w:val="0016706E"/>
    <w:rsid w:val="00167945"/>
    <w:rsid w:val="00167AA3"/>
    <w:rsid w:val="001704AF"/>
    <w:rsid w:val="00170FCA"/>
    <w:rsid w:val="001728A0"/>
    <w:rsid w:val="00173783"/>
    <w:rsid w:val="001745A0"/>
    <w:rsid w:val="001746BA"/>
    <w:rsid w:val="00183866"/>
    <w:rsid w:val="00185777"/>
    <w:rsid w:val="0018587D"/>
    <w:rsid w:val="00185B24"/>
    <w:rsid w:val="00187C6B"/>
    <w:rsid w:val="001900B3"/>
    <w:rsid w:val="001905E3"/>
    <w:rsid w:val="00191C7A"/>
    <w:rsid w:val="00191EC3"/>
    <w:rsid w:val="00191F13"/>
    <w:rsid w:val="00192F49"/>
    <w:rsid w:val="0019481F"/>
    <w:rsid w:val="00194A9C"/>
    <w:rsid w:val="001966E2"/>
    <w:rsid w:val="0019793E"/>
    <w:rsid w:val="001A1F4B"/>
    <w:rsid w:val="001A31C0"/>
    <w:rsid w:val="001A3686"/>
    <w:rsid w:val="001A3E5D"/>
    <w:rsid w:val="001A52D9"/>
    <w:rsid w:val="001A69E0"/>
    <w:rsid w:val="001A6C20"/>
    <w:rsid w:val="001B007F"/>
    <w:rsid w:val="001B0E09"/>
    <w:rsid w:val="001B0EB9"/>
    <w:rsid w:val="001B1BFF"/>
    <w:rsid w:val="001B2025"/>
    <w:rsid w:val="001B471E"/>
    <w:rsid w:val="001B509F"/>
    <w:rsid w:val="001B53F6"/>
    <w:rsid w:val="001C06E4"/>
    <w:rsid w:val="001C1C20"/>
    <w:rsid w:val="001C2011"/>
    <w:rsid w:val="001C2953"/>
    <w:rsid w:val="001C3900"/>
    <w:rsid w:val="001C611E"/>
    <w:rsid w:val="001C6797"/>
    <w:rsid w:val="001D06A9"/>
    <w:rsid w:val="001D08E9"/>
    <w:rsid w:val="001D21EF"/>
    <w:rsid w:val="001D2FB2"/>
    <w:rsid w:val="001D3D52"/>
    <w:rsid w:val="001E0827"/>
    <w:rsid w:val="001E2707"/>
    <w:rsid w:val="001E7A7B"/>
    <w:rsid w:val="001E7FD6"/>
    <w:rsid w:val="001F041F"/>
    <w:rsid w:val="001F6B3A"/>
    <w:rsid w:val="002016D3"/>
    <w:rsid w:val="00201A36"/>
    <w:rsid w:val="00202AE9"/>
    <w:rsid w:val="0020309E"/>
    <w:rsid w:val="002030A1"/>
    <w:rsid w:val="002037D2"/>
    <w:rsid w:val="0020478A"/>
    <w:rsid w:val="00204B27"/>
    <w:rsid w:val="00206071"/>
    <w:rsid w:val="00207A7F"/>
    <w:rsid w:val="00207A95"/>
    <w:rsid w:val="00207EFA"/>
    <w:rsid w:val="00210D7A"/>
    <w:rsid w:val="0021135A"/>
    <w:rsid w:val="0021297B"/>
    <w:rsid w:val="00213F1F"/>
    <w:rsid w:val="002160F7"/>
    <w:rsid w:val="00217035"/>
    <w:rsid w:val="00222521"/>
    <w:rsid w:val="00226CD5"/>
    <w:rsid w:val="00231C8E"/>
    <w:rsid w:val="0023487E"/>
    <w:rsid w:val="00235078"/>
    <w:rsid w:val="002355E9"/>
    <w:rsid w:val="002373F7"/>
    <w:rsid w:val="0024006F"/>
    <w:rsid w:val="002426CA"/>
    <w:rsid w:val="002431E0"/>
    <w:rsid w:val="002449A9"/>
    <w:rsid w:val="002466DE"/>
    <w:rsid w:val="00251AFA"/>
    <w:rsid w:val="00253E17"/>
    <w:rsid w:val="00254238"/>
    <w:rsid w:val="002551BC"/>
    <w:rsid w:val="00255DF6"/>
    <w:rsid w:val="00255F4F"/>
    <w:rsid w:val="002565C4"/>
    <w:rsid w:val="002576DE"/>
    <w:rsid w:val="00260CD7"/>
    <w:rsid w:val="00262230"/>
    <w:rsid w:val="002624D5"/>
    <w:rsid w:val="00263D0A"/>
    <w:rsid w:val="00265E52"/>
    <w:rsid w:val="002675DF"/>
    <w:rsid w:val="0027198D"/>
    <w:rsid w:val="00272BB8"/>
    <w:rsid w:val="0027404B"/>
    <w:rsid w:val="00274590"/>
    <w:rsid w:val="00274670"/>
    <w:rsid w:val="00275B78"/>
    <w:rsid w:val="002770A1"/>
    <w:rsid w:val="0028019C"/>
    <w:rsid w:val="00280CE4"/>
    <w:rsid w:val="0028170E"/>
    <w:rsid w:val="0028620A"/>
    <w:rsid w:val="002871FD"/>
    <w:rsid w:val="0028775E"/>
    <w:rsid w:val="00290EFB"/>
    <w:rsid w:val="00291B2A"/>
    <w:rsid w:val="00294856"/>
    <w:rsid w:val="00297A32"/>
    <w:rsid w:val="00297A8C"/>
    <w:rsid w:val="00297F6A"/>
    <w:rsid w:val="002A099F"/>
    <w:rsid w:val="002A1A91"/>
    <w:rsid w:val="002A1C81"/>
    <w:rsid w:val="002A277B"/>
    <w:rsid w:val="002A438F"/>
    <w:rsid w:val="002A5842"/>
    <w:rsid w:val="002A7CCB"/>
    <w:rsid w:val="002B1997"/>
    <w:rsid w:val="002B34B4"/>
    <w:rsid w:val="002B52E2"/>
    <w:rsid w:val="002B6658"/>
    <w:rsid w:val="002B7031"/>
    <w:rsid w:val="002C0543"/>
    <w:rsid w:val="002C136D"/>
    <w:rsid w:val="002C2641"/>
    <w:rsid w:val="002C2D05"/>
    <w:rsid w:val="002C3F8E"/>
    <w:rsid w:val="002C7850"/>
    <w:rsid w:val="002C7D72"/>
    <w:rsid w:val="002C7E35"/>
    <w:rsid w:val="002D074A"/>
    <w:rsid w:val="002D0E79"/>
    <w:rsid w:val="002D4A58"/>
    <w:rsid w:val="002D63A4"/>
    <w:rsid w:val="002D7AF0"/>
    <w:rsid w:val="002E026B"/>
    <w:rsid w:val="002E0593"/>
    <w:rsid w:val="002E17E3"/>
    <w:rsid w:val="002E34D5"/>
    <w:rsid w:val="002E3622"/>
    <w:rsid w:val="002E3AEA"/>
    <w:rsid w:val="002E4119"/>
    <w:rsid w:val="002E45D0"/>
    <w:rsid w:val="002E587A"/>
    <w:rsid w:val="002E6256"/>
    <w:rsid w:val="002E6500"/>
    <w:rsid w:val="002E657B"/>
    <w:rsid w:val="002E7142"/>
    <w:rsid w:val="002F01DC"/>
    <w:rsid w:val="002F1AE6"/>
    <w:rsid w:val="002F2CB2"/>
    <w:rsid w:val="002F50F9"/>
    <w:rsid w:val="00300A5E"/>
    <w:rsid w:val="003046E0"/>
    <w:rsid w:val="00305DBD"/>
    <w:rsid w:val="003066EA"/>
    <w:rsid w:val="003102ED"/>
    <w:rsid w:val="00312AB9"/>
    <w:rsid w:val="00313217"/>
    <w:rsid w:val="003138C5"/>
    <w:rsid w:val="0031418C"/>
    <w:rsid w:val="00314DFD"/>
    <w:rsid w:val="00314F49"/>
    <w:rsid w:val="00315BC5"/>
    <w:rsid w:val="00315CE0"/>
    <w:rsid w:val="00315DD2"/>
    <w:rsid w:val="00316116"/>
    <w:rsid w:val="00316739"/>
    <w:rsid w:val="0031695B"/>
    <w:rsid w:val="003202C2"/>
    <w:rsid w:val="003222C9"/>
    <w:rsid w:val="00322AD0"/>
    <w:rsid w:val="00322D97"/>
    <w:rsid w:val="0032488E"/>
    <w:rsid w:val="003248C9"/>
    <w:rsid w:val="00325550"/>
    <w:rsid w:val="00326160"/>
    <w:rsid w:val="00326444"/>
    <w:rsid w:val="00331936"/>
    <w:rsid w:val="00331DAD"/>
    <w:rsid w:val="00333AF2"/>
    <w:rsid w:val="00334EE9"/>
    <w:rsid w:val="0033730E"/>
    <w:rsid w:val="003373D7"/>
    <w:rsid w:val="00337F88"/>
    <w:rsid w:val="0034212C"/>
    <w:rsid w:val="0034213D"/>
    <w:rsid w:val="00343814"/>
    <w:rsid w:val="00352070"/>
    <w:rsid w:val="003524FC"/>
    <w:rsid w:val="00352C43"/>
    <w:rsid w:val="0035461C"/>
    <w:rsid w:val="00355EC9"/>
    <w:rsid w:val="00357172"/>
    <w:rsid w:val="00361345"/>
    <w:rsid w:val="00361A08"/>
    <w:rsid w:val="003654ED"/>
    <w:rsid w:val="0037093E"/>
    <w:rsid w:val="003709E4"/>
    <w:rsid w:val="00372264"/>
    <w:rsid w:val="00372E8B"/>
    <w:rsid w:val="00373FDC"/>
    <w:rsid w:val="003813EE"/>
    <w:rsid w:val="003829BF"/>
    <w:rsid w:val="003857D1"/>
    <w:rsid w:val="00387733"/>
    <w:rsid w:val="00391B97"/>
    <w:rsid w:val="00391BBF"/>
    <w:rsid w:val="00391D9F"/>
    <w:rsid w:val="00394514"/>
    <w:rsid w:val="0039621B"/>
    <w:rsid w:val="0039678C"/>
    <w:rsid w:val="003969D7"/>
    <w:rsid w:val="003A3B50"/>
    <w:rsid w:val="003A4D03"/>
    <w:rsid w:val="003A5C3D"/>
    <w:rsid w:val="003A705B"/>
    <w:rsid w:val="003B0028"/>
    <w:rsid w:val="003B1DA7"/>
    <w:rsid w:val="003B65B9"/>
    <w:rsid w:val="003B6E3C"/>
    <w:rsid w:val="003C177D"/>
    <w:rsid w:val="003C3D04"/>
    <w:rsid w:val="003C4474"/>
    <w:rsid w:val="003C59ED"/>
    <w:rsid w:val="003C617F"/>
    <w:rsid w:val="003C7560"/>
    <w:rsid w:val="003D0314"/>
    <w:rsid w:val="003D0F46"/>
    <w:rsid w:val="003D4E0B"/>
    <w:rsid w:val="003D6918"/>
    <w:rsid w:val="003D74B7"/>
    <w:rsid w:val="003D7646"/>
    <w:rsid w:val="003D7BDE"/>
    <w:rsid w:val="003D7D0B"/>
    <w:rsid w:val="003E0CFF"/>
    <w:rsid w:val="003E3C8A"/>
    <w:rsid w:val="003E4CED"/>
    <w:rsid w:val="003E4CF8"/>
    <w:rsid w:val="003E7540"/>
    <w:rsid w:val="003F023E"/>
    <w:rsid w:val="003F3F72"/>
    <w:rsid w:val="003F6057"/>
    <w:rsid w:val="004005F8"/>
    <w:rsid w:val="004042F9"/>
    <w:rsid w:val="0040551A"/>
    <w:rsid w:val="004057A4"/>
    <w:rsid w:val="004067DB"/>
    <w:rsid w:val="0040745F"/>
    <w:rsid w:val="00412759"/>
    <w:rsid w:val="004148A5"/>
    <w:rsid w:val="00414FCA"/>
    <w:rsid w:val="00415252"/>
    <w:rsid w:val="0041537A"/>
    <w:rsid w:val="00416CFF"/>
    <w:rsid w:val="00420AF5"/>
    <w:rsid w:val="004212B5"/>
    <w:rsid w:val="00424F67"/>
    <w:rsid w:val="004254F0"/>
    <w:rsid w:val="00426F50"/>
    <w:rsid w:val="00427667"/>
    <w:rsid w:val="0043018D"/>
    <w:rsid w:val="00432293"/>
    <w:rsid w:val="00432546"/>
    <w:rsid w:val="004339AE"/>
    <w:rsid w:val="00435684"/>
    <w:rsid w:val="00440BF0"/>
    <w:rsid w:val="00441B63"/>
    <w:rsid w:val="00443414"/>
    <w:rsid w:val="00445E8A"/>
    <w:rsid w:val="004463DC"/>
    <w:rsid w:val="004501A4"/>
    <w:rsid w:val="0045378C"/>
    <w:rsid w:val="00454DE7"/>
    <w:rsid w:val="00455066"/>
    <w:rsid w:val="00455849"/>
    <w:rsid w:val="00460A4E"/>
    <w:rsid w:val="00461AFC"/>
    <w:rsid w:val="0046317A"/>
    <w:rsid w:val="00463566"/>
    <w:rsid w:val="0046392A"/>
    <w:rsid w:val="00464040"/>
    <w:rsid w:val="00464753"/>
    <w:rsid w:val="00464C8A"/>
    <w:rsid w:val="00464FDB"/>
    <w:rsid w:val="004660E3"/>
    <w:rsid w:val="00467C17"/>
    <w:rsid w:val="00467C39"/>
    <w:rsid w:val="00470EE1"/>
    <w:rsid w:val="00472FDD"/>
    <w:rsid w:val="0047304A"/>
    <w:rsid w:val="00473E23"/>
    <w:rsid w:val="004753D0"/>
    <w:rsid w:val="00476044"/>
    <w:rsid w:val="00477B51"/>
    <w:rsid w:val="00477F11"/>
    <w:rsid w:val="004813F7"/>
    <w:rsid w:val="00482BD8"/>
    <w:rsid w:val="00485F6B"/>
    <w:rsid w:val="00486C4E"/>
    <w:rsid w:val="00491EC5"/>
    <w:rsid w:val="00492CAF"/>
    <w:rsid w:val="0049401D"/>
    <w:rsid w:val="004947A9"/>
    <w:rsid w:val="0049661D"/>
    <w:rsid w:val="00497450"/>
    <w:rsid w:val="00497B0C"/>
    <w:rsid w:val="004A14A6"/>
    <w:rsid w:val="004A2565"/>
    <w:rsid w:val="004A2836"/>
    <w:rsid w:val="004A2D37"/>
    <w:rsid w:val="004A2DD5"/>
    <w:rsid w:val="004A3811"/>
    <w:rsid w:val="004A38A3"/>
    <w:rsid w:val="004A3901"/>
    <w:rsid w:val="004A3B96"/>
    <w:rsid w:val="004A4A19"/>
    <w:rsid w:val="004A5FCF"/>
    <w:rsid w:val="004A6197"/>
    <w:rsid w:val="004A6235"/>
    <w:rsid w:val="004B0668"/>
    <w:rsid w:val="004B0E78"/>
    <w:rsid w:val="004B2F00"/>
    <w:rsid w:val="004B38AD"/>
    <w:rsid w:val="004B4581"/>
    <w:rsid w:val="004B5550"/>
    <w:rsid w:val="004B6F32"/>
    <w:rsid w:val="004B76D2"/>
    <w:rsid w:val="004C0319"/>
    <w:rsid w:val="004C0B60"/>
    <w:rsid w:val="004C1701"/>
    <w:rsid w:val="004C1D6D"/>
    <w:rsid w:val="004C204A"/>
    <w:rsid w:val="004C3047"/>
    <w:rsid w:val="004C62D5"/>
    <w:rsid w:val="004C62DD"/>
    <w:rsid w:val="004C6C16"/>
    <w:rsid w:val="004C6E7E"/>
    <w:rsid w:val="004D0042"/>
    <w:rsid w:val="004D0206"/>
    <w:rsid w:val="004D1DE3"/>
    <w:rsid w:val="004D2752"/>
    <w:rsid w:val="004D5901"/>
    <w:rsid w:val="004D7937"/>
    <w:rsid w:val="004D796D"/>
    <w:rsid w:val="004E0E56"/>
    <w:rsid w:val="004E1D76"/>
    <w:rsid w:val="004E22E6"/>
    <w:rsid w:val="004E2A5C"/>
    <w:rsid w:val="004E34D8"/>
    <w:rsid w:val="004E3FA6"/>
    <w:rsid w:val="004E447C"/>
    <w:rsid w:val="004E454C"/>
    <w:rsid w:val="004E46BB"/>
    <w:rsid w:val="004E7260"/>
    <w:rsid w:val="004E74B6"/>
    <w:rsid w:val="004E7547"/>
    <w:rsid w:val="004F0F96"/>
    <w:rsid w:val="004F2577"/>
    <w:rsid w:val="004F3648"/>
    <w:rsid w:val="004F402B"/>
    <w:rsid w:val="004F5438"/>
    <w:rsid w:val="004F54AD"/>
    <w:rsid w:val="004F5BC6"/>
    <w:rsid w:val="004F7BA4"/>
    <w:rsid w:val="00500C57"/>
    <w:rsid w:val="00502347"/>
    <w:rsid w:val="0050299D"/>
    <w:rsid w:val="00502E02"/>
    <w:rsid w:val="0050329D"/>
    <w:rsid w:val="00504EBC"/>
    <w:rsid w:val="005052B9"/>
    <w:rsid w:val="005053C6"/>
    <w:rsid w:val="00506FE1"/>
    <w:rsid w:val="00507849"/>
    <w:rsid w:val="00510305"/>
    <w:rsid w:val="005109FF"/>
    <w:rsid w:val="0051353E"/>
    <w:rsid w:val="005136C3"/>
    <w:rsid w:val="00513BCA"/>
    <w:rsid w:val="005140D5"/>
    <w:rsid w:val="00516927"/>
    <w:rsid w:val="00516C64"/>
    <w:rsid w:val="005227B8"/>
    <w:rsid w:val="00523389"/>
    <w:rsid w:val="00526122"/>
    <w:rsid w:val="0052698A"/>
    <w:rsid w:val="0052717B"/>
    <w:rsid w:val="00527D39"/>
    <w:rsid w:val="00532425"/>
    <w:rsid w:val="0053387C"/>
    <w:rsid w:val="005349E0"/>
    <w:rsid w:val="00542E89"/>
    <w:rsid w:val="00543BAF"/>
    <w:rsid w:val="005445DD"/>
    <w:rsid w:val="005450B8"/>
    <w:rsid w:val="00552E78"/>
    <w:rsid w:val="0055342F"/>
    <w:rsid w:val="005535EB"/>
    <w:rsid w:val="0055365D"/>
    <w:rsid w:val="00553ABB"/>
    <w:rsid w:val="005547E1"/>
    <w:rsid w:val="0055541D"/>
    <w:rsid w:val="00555C15"/>
    <w:rsid w:val="00555F78"/>
    <w:rsid w:val="005568C5"/>
    <w:rsid w:val="0055792F"/>
    <w:rsid w:val="005600C5"/>
    <w:rsid w:val="005601F1"/>
    <w:rsid w:val="00562763"/>
    <w:rsid w:val="005636DB"/>
    <w:rsid w:val="00564CBA"/>
    <w:rsid w:val="00565C15"/>
    <w:rsid w:val="005668CB"/>
    <w:rsid w:val="00570800"/>
    <w:rsid w:val="00570EC0"/>
    <w:rsid w:val="00571A4D"/>
    <w:rsid w:val="00574DA0"/>
    <w:rsid w:val="005753B0"/>
    <w:rsid w:val="00576A72"/>
    <w:rsid w:val="00577007"/>
    <w:rsid w:val="0057730B"/>
    <w:rsid w:val="00577CE9"/>
    <w:rsid w:val="00582E55"/>
    <w:rsid w:val="00583FAF"/>
    <w:rsid w:val="005852E2"/>
    <w:rsid w:val="00585828"/>
    <w:rsid w:val="0058582F"/>
    <w:rsid w:val="005859C2"/>
    <w:rsid w:val="005872F4"/>
    <w:rsid w:val="005903E1"/>
    <w:rsid w:val="0059041F"/>
    <w:rsid w:val="00591133"/>
    <w:rsid w:val="00591216"/>
    <w:rsid w:val="00591778"/>
    <w:rsid w:val="00591CC0"/>
    <w:rsid w:val="0059291B"/>
    <w:rsid w:val="0059314C"/>
    <w:rsid w:val="00593D3B"/>
    <w:rsid w:val="00595AC7"/>
    <w:rsid w:val="005972D4"/>
    <w:rsid w:val="005A1027"/>
    <w:rsid w:val="005A2198"/>
    <w:rsid w:val="005A29F0"/>
    <w:rsid w:val="005A2A48"/>
    <w:rsid w:val="005A34F3"/>
    <w:rsid w:val="005A5A54"/>
    <w:rsid w:val="005A62D3"/>
    <w:rsid w:val="005A6A0F"/>
    <w:rsid w:val="005A6D9A"/>
    <w:rsid w:val="005A70A3"/>
    <w:rsid w:val="005A7138"/>
    <w:rsid w:val="005B0488"/>
    <w:rsid w:val="005B3187"/>
    <w:rsid w:val="005B31F6"/>
    <w:rsid w:val="005B34D8"/>
    <w:rsid w:val="005B35BE"/>
    <w:rsid w:val="005B38D6"/>
    <w:rsid w:val="005B58BF"/>
    <w:rsid w:val="005B5F1E"/>
    <w:rsid w:val="005B69D6"/>
    <w:rsid w:val="005C1906"/>
    <w:rsid w:val="005C2577"/>
    <w:rsid w:val="005C483A"/>
    <w:rsid w:val="005C510F"/>
    <w:rsid w:val="005C60AF"/>
    <w:rsid w:val="005C73CF"/>
    <w:rsid w:val="005D12B6"/>
    <w:rsid w:val="005D136C"/>
    <w:rsid w:val="005D1E70"/>
    <w:rsid w:val="005D2448"/>
    <w:rsid w:val="005D2BEB"/>
    <w:rsid w:val="005D5CC8"/>
    <w:rsid w:val="005D60A7"/>
    <w:rsid w:val="005D664F"/>
    <w:rsid w:val="005D6D25"/>
    <w:rsid w:val="005D780A"/>
    <w:rsid w:val="005D7A8A"/>
    <w:rsid w:val="005D7EE8"/>
    <w:rsid w:val="005D7F76"/>
    <w:rsid w:val="005E4B7B"/>
    <w:rsid w:val="005E4C21"/>
    <w:rsid w:val="005E783C"/>
    <w:rsid w:val="005F0391"/>
    <w:rsid w:val="005F0499"/>
    <w:rsid w:val="005F0960"/>
    <w:rsid w:val="005F3C78"/>
    <w:rsid w:val="005F41C3"/>
    <w:rsid w:val="005F4446"/>
    <w:rsid w:val="005F46D9"/>
    <w:rsid w:val="005F5434"/>
    <w:rsid w:val="005F5741"/>
    <w:rsid w:val="005F6695"/>
    <w:rsid w:val="005F684D"/>
    <w:rsid w:val="005F79A3"/>
    <w:rsid w:val="005F7A4F"/>
    <w:rsid w:val="00602312"/>
    <w:rsid w:val="00602ED9"/>
    <w:rsid w:val="00603E03"/>
    <w:rsid w:val="00606A9A"/>
    <w:rsid w:val="00606AF1"/>
    <w:rsid w:val="0060768D"/>
    <w:rsid w:val="00610973"/>
    <w:rsid w:val="006120AA"/>
    <w:rsid w:val="00612A1E"/>
    <w:rsid w:val="00613396"/>
    <w:rsid w:val="006146D1"/>
    <w:rsid w:val="00615604"/>
    <w:rsid w:val="00621603"/>
    <w:rsid w:val="00621764"/>
    <w:rsid w:val="006224FA"/>
    <w:rsid w:val="00622969"/>
    <w:rsid w:val="00623C42"/>
    <w:rsid w:val="00624DCA"/>
    <w:rsid w:val="00627BB7"/>
    <w:rsid w:val="00630474"/>
    <w:rsid w:val="0063107B"/>
    <w:rsid w:val="006314B9"/>
    <w:rsid w:val="00632E21"/>
    <w:rsid w:val="00636352"/>
    <w:rsid w:val="00636470"/>
    <w:rsid w:val="00636EC0"/>
    <w:rsid w:val="006401DF"/>
    <w:rsid w:val="00640890"/>
    <w:rsid w:val="00642A2F"/>
    <w:rsid w:val="00642AA2"/>
    <w:rsid w:val="00642BB7"/>
    <w:rsid w:val="00642C17"/>
    <w:rsid w:val="006437DA"/>
    <w:rsid w:val="00644CD8"/>
    <w:rsid w:val="00645C37"/>
    <w:rsid w:val="00645D66"/>
    <w:rsid w:val="006528A2"/>
    <w:rsid w:val="00652B0A"/>
    <w:rsid w:val="006552C2"/>
    <w:rsid w:val="00655D9D"/>
    <w:rsid w:val="00655F06"/>
    <w:rsid w:val="00660677"/>
    <w:rsid w:val="00662D22"/>
    <w:rsid w:val="00662E8C"/>
    <w:rsid w:val="00663592"/>
    <w:rsid w:val="00663693"/>
    <w:rsid w:val="0066396A"/>
    <w:rsid w:val="00665FB0"/>
    <w:rsid w:val="0066641D"/>
    <w:rsid w:val="006667DA"/>
    <w:rsid w:val="006702E3"/>
    <w:rsid w:val="00671F98"/>
    <w:rsid w:val="0067330A"/>
    <w:rsid w:val="006737F9"/>
    <w:rsid w:val="00673DB1"/>
    <w:rsid w:val="00674283"/>
    <w:rsid w:val="00675850"/>
    <w:rsid w:val="0067599F"/>
    <w:rsid w:val="00677836"/>
    <w:rsid w:val="00677B9F"/>
    <w:rsid w:val="00681B8D"/>
    <w:rsid w:val="006837B3"/>
    <w:rsid w:val="00683DE1"/>
    <w:rsid w:val="00685BB6"/>
    <w:rsid w:val="00686FA2"/>
    <w:rsid w:val="006874A0"/>
    <w:rsid w:val="00691325"/>
    <w:rsid w:val="006917FA"/>
    <w:rsid w:val="006937F5"/>
    <w:rsid w:val="00693A16"/>
    <w:rsid w:val="0069421A"/>
    <w:rsid w:val="006A0BD6"/>
    <w:rsid w:val="006A13BE"/>
    <w:rsid w:val="006A1AEE"/>
    <w:rsid w:val="006A36B4"/>
    <w:rsid w:val="006A6AFA"/>
    <w:rsid w:val="006A6CF1"/>
    <w:rsid w:val="006B2469"/>
    <w:rsid w:val="006B340F"/>
    <w:rsid w:val="006B450E"/>
    <w:rsid w:val="006B4683"/>
    <w:rsid w:val="006B5656"/>
    <w:rsid w:val="006B57D2"/>
    <w:rsid w:val="006C1740"/>
    <w:rsid w:val="006C3414"/>
    <w:rsid w:val="006C694D"/>
    <w:rsid w:val="006C6FC2"/>
    <w:rsid w:val="006C7C7F"/>
    <w:rsid w:val="006D0C88"/>
    <w:rsid w:val="006D0C8B"/>
    <w:rsid w:val="006D25CA"/>
    <w:rsid w:val="006D3580"/>
    <w:rsid w:val="006D3BA5"/>
    <w:rsid w:val="006D718D"/>
    <w:rsid w:val="006D7E45"/>
    <w:rsid w:val="006E0270"/>
    <w:rsid w:val="006E0792"/>
    <w:rsid w:val="006E082E"/>
    <w:rsid w:val="006E2E09"/>
    <w:rsid w:val="006E306D"/>
    <w:rsid w:val="006E4810"/>
    <w:rsid w:val="006E53CA"/>
    <w:rsid w:val="006E5F8F"/>
    <w:rsid w:val="006E75AF"/>
    <w:rsid w:val="006F21DB"/>
    <w:rsid w:val="006F2FBA"/>
    <w:rsid w:val="006F4DAC"/>
    <w:rsid w:val="006F5947"/>
    <w:rsid w:val="006F5D4B"/>
    <w:rsid w:val="006F6FEF"/>
    <w:rsid w:val="00704C72"/>
    <w:rsid w:val="007057AC"/>
    <w:rsid w:val="0070591D"/>
    <w:rsid w:val="007061A3"/>
    <w:rsid w:val="00706FB6"/>
    <w:rsid w:val="00707259"/>
    <w:rsid w:val="00711238"/>
    <w:rsid w:val="00711996"/>
    <w:rsid w:val="00712564"/>
    <w:rsid w:val="00713CA1"/>
    <w:rsid w:val="00715235"/>
    <w:rsid w:val="00715322"/>
    <w:rsid w:val="00715717"/>
    <w:rsid w:val="0071674C"/>
    <w:rsid w:val="00716D87"/>
    <w:rsid w:val="00717BAD"/>
    <w:rsid w:val="00720FE1"/>
    <w:rsid w:val="00721932"/>
    <w:rsid w:val="00723466"/>
    <w:rsid w:val="007235A0"/>
    <w:rsid w:val="00723FCA"/>
    <w:rsid w:val="00726F72"/>
    <w:rsid w:val="0072771D"/>
    <w:rsid w:val="00730EFE"/>
    <w:rsid w:val="0073142F"/>
    <w:rsid w:val="00731FF2"/>
    <w:rsid w:val="00732B45"/>
    <w:rsid w:val="00732E41"/>
    <w:rsid w:val="007354CD"/>
    <w:rsid w:val="00736AC9"/>
    <w:rsid w:val="007409DB"/>
    <w:rsid w:val="00742F1A"/>
    <w:rsid w:val="0074672C"/>
    <w:rsid w:val="0074753A"/>
    <w:rsid w:val="0075015C"/>
    <w:rsid w:val="0075049A"/>
    <w:rsid w:val="00752693"/>
    <w:rsid w:val="00754875"/>
    <w:rsid w:val="0075559D"/>
    <w:rsid w:val="007555F1"/>
    <w:rsid w:val="007566A3"/>
    <w:rsid w:val="00756D74"/>
    <w:rsid w:val="00757973"/>
    <w:rsid w:val="007601FC"/>
    <w:rsid w:val="0076061C"/>
    <w:rsid w:val="007622E8"/>
    <w:rsid w:val="00762EF8"/>
    <w:rsid w:val="00763467"/>
    <w:rsid w:val="00764485"/>
    <w:rsid w:val="00765265"/>
    <w:rsid w:val="00765785"/>
    <w:rsid w:val="00765BC1"/>
    <w:rsid w:val="00767F90"/>
    <w:rsid w:val="00770075"/>
    <w:rsid w:val="00771583"/>
    <w:rsid w:val="0077302F"/>
    <w:rsid w:val="0077714C"/>
    <w:rsid w:val="00777A71"/>
    <w:rsid w:val="00777A72"/>
    <w:rsid w:val="00781126"/>
    <w:rsid w:val="00783D42"/>
    <w:rsid w:val="00785724"/>
    <w:rsid w:val="00785E9E"/>
    <w:rsid w:val="007861B0"/>
    <w:rsid w:val="00786382"/>
    <w:rsid w:val="00786425"/>
    <w:rsid w:val="00791260"/>
    <w:rsid w:val="0079180F"/>
    <w:rsid w:val="0079248A"/>
    <w:rsid w:val="00793BEA"/>
    <w:rsid w:val="00793F72"/>
    <w:rsid w:val="007958CD"/>
    <w:rsid w:val="007967C7"/>
    <w:rsid w:val="007A1D51"/>
    <w:rsid w:val="007A20B2"/>
    <w:rsid w:val="007A42A9"/>
    <w:rsid w:val="007A5F3A"/>
    <w:rsid w:val="007A694D"/>
    <w:rsid w:val="007B005E"/>
    <w:rsid w:val="007B07EE"/>
    <w:rsid w:val="007B0C6D"/>
    <w:rsid w:val="007B1DF1"/>
    <w:rsid w:val="007B26E1"/>
    <w:rsid w:val="007B363D"/>
    <w:rsid w:val="007B3826"/>
    <w:rsid w:val="007B38E1"/>
    <w:rsid w:val="007B5C47"/>
    <w:rsid w:val="007B6FBD"/>
    <w:rsid w:val="007B7065"/>
    <w:rsid w:val="007C0615"/>
    <w:rsid w:val="007C2218"/>
    <w:rsid w:val="007C2A4D"/>
    <w:rsid w:val="007C3094"/>
    <w:rsid w:val="007C519D"/>
    <w:rsid w:val="007C647F"/>
    <w:rsid w:val="007D0755"/>
    <w:rsid w:val="007D19AD"/>
    <w:rsid w:val="007D2540"/>
    <w:rsid w:val="007D6588"/>
    <w:rsid w:val="007E0115"/>
    <w:rsid w:val="007E3978"/>
    <w:rsid w:val="007E3CE6"/>
    <w:rsid w:val="007E478C"/>
    <w:rsid w:val="007E5D38"/>
    <w:rsid w:val="007F12D1"/>
    <w:rsid w:val="007F2EDB"/>
    <w:rsid w:val="007F3D3B"/>
    <w:rsid w:val="007F700E"/>
    <w:rsid w:val="007F74D7"/>
    <w:rsid w:val="007F7F1B"/>
    <w:rsid w:val="00800347"/>
    <w:rsid w:val="008036E9"/>
    <w:rsid w:val="00803E67"/>
    <w:rsid w:val="00803F8E"/>
    <w:rsid w:val="0080644C"/>
    <w:rsid w:val="00806725"/>
    <w:rsid w:val="00806A25"/>
    <w:rsid w:val="00807836"/>
    <w:rsid w:val="00807D5A"/>
    <w:rsid w:val="00810FEF"/>
    <w:rsid w:val="0081104A"/>
    <w:rsid w:val="0081113F"/>
    <w:rsid w:val="008141C6"/>
    <w:rsid w:val="00815CD5"/>
    <w:rsid w:val="00817153"/>
    <w:rsid w:val="00817562"/>
    <w:rsid w:val="00820B1F"/>
    <w:rsid w:val="00821F15"/>
    <w:rsid w:val="00822405"/>
    <w:rsid w:val="008232FB"/>
    <w:rsid w:val="00823910"/>
    <w:rsid w:val="00823F82"/>
    <w:rsid w:val="00824B50"/>
    <w:rsid w:val="00826A83"/>
    <w:rsid w:val="00826E5A"/>
    <w:rsid w:val="00826EEE"/>
    <w:rsid w:val="00827257"/>
    <w:rsid w:val="00830E3C"/>
    <w:rsid w:val="00831383"/>
    <w:rsid w:val="00833E3A"/>
    <w:rsid w:val="008345B6"/>
    <w:rsid w:val="008372CC"/>
    <w:rsid w:val="008410BE"/>
    <w:rsid w:val="00841E7D"/>
    <w:rsid w:val="008436D5"/>
    <w:rsid w:val="00843943"/>
    <w:rsid w:val="0084453A"/>
    <w:rsid w:val="008446CE"/>
    <w:rsid w:val="00844C15"/>
    <w:rsid w:val="00844DF5"/>
    <w:rsid w:val="00845C78"/>
    <w:rsid w:val="00850433"/>
    <w:rsid w:val="00850538"/>
    <w:rsid w:val="008508F7"/>
    <w:rsid w:val="00850DF9"/>
    <w:rsid w:val="008515FD"/>
    <w:rsid w:val="00851F15"/>
    <w:rsid w:val="00852A9F"/>
    <w:rsid w:val="00852E6A"/>
    <w:rsid w:val="008537D7"/>
    <w:rsid w:val="00855403"/>
    <w:rsid w:val="008556C2"/>
    <w:rsid w:val="0085761B"/>
    <w:rsid w:val="00863D7E"/>
    <w:rsid w:val="00866F88"/>
    <w:rsid w:val="0086732F"/>
    <w:rsid w:val="008674A9"/>
    <w:rsid w:val="00874CB2"/>
    <w:rsid w:val="00875DDD"/>
    <w:rsid w:val="00880360"/>
    <w:rsid w:val="00880B04"/>
    <w:rsid w:val="00881664"/>
    <w:rsid w:val="00882AEA"/>
    <w:rsid w:val="00883192"/>
    <w:rsid w:val="008833BF"/>
    <w:rsid w:val="00883F2C"/>
    <w:rsid w:val="008842E2"/>
    <w:rsid w:val="00885403"/>
    <w:rsid w:val="00886FC4"/>
    <w:rsid w:val="0088790D"/>
    <w:rsid w:val="00891473"/>
    <w:rsid w:val="0089217A"/>
    <w:rsid w:val="0089270F"/>
    <w:rsid w:val="008933A1"/>
    <w:rsid w:val="00895C82"/>
    <w:rsid w:val="008A0EA4"/>
    <w:rsid w:val="008A299B"/>
    <w:rsid w:val="008A6188"/>
    <w:rsid w:val="008A6F26"/>
    <w:rsid w:val="008B0E6F"/>
    <w:rsid w:val="008B5533"/>
    <w:rsid w:val="008B62EA"/>
    <w:rsid w:val="008B64C2"/>
    <w:rsid w:val="008B6C54"/>
    <w:rsid w:val="008B6F06"/>
    <w:rsid w:val="008C3695"/>
    <w:rsid w:val="008C68D3"/>
    <w:rsid w:val="008C6918"/>
    <w:rsid w:val="008D0B0D"/>
    <w:rsid w:val="008D354A"/>
    <w:rsid w:val="008D3F66"/>
    <w:rsid w:val="008D46DB"/>
    <w:rsid w:val="008D4E2E"/>
    <w:rsid w:val="008D7611"/>
    <w:rsid w:val="008D7BD1"/>
    <w:rsid w:val="008E07A0"/>
    <w:rsid w:val="008E2D42"/>
    <w:rsid w:val="008E480C"/>
    <w:rsid w:val="008E71C5"/>
    <w:rsid w:val="008F0354"/>
    <w:rsid w:val="008F043C"/>
    <w:rsid w:val="008F202F"/>
    <w:rsid w:val="008F3191"/>
    <w:rsid w:val="008F5D26"/>
    <w:rsid w:val="009004FF"/>
    <w:rsid w:val="00900BB7"/>
    <w:rsid w:val="009012BC"/>
    <w:rsid w:val="00903864"/>
    <w:rsid w:val="00903DDA"/>
    <w:rsid w:val="00906A5A"/>
    <w:rsid w:val="00907398"/>
    <w:rsid w:val="00910693"/>
    <w:rsid w:val="009165AF"/>
    <w:rsid w:val="00923307"/>
    <w:rsid w:val="0092397F"/>
    <w:rsid w:val="00924814"/>
    <w:rsid w:val="00926BED"/>
    <w:rsid w:val="00927067"/>
    <w:rsid w:val="009303D3"/>
    <w:rsid w:val="009307D4"/>
    <w:rsid w:val="009321B9"/>
    <w:rsid w:val="0093353A"/>
    <w:rsid w:val="00933BCE"/>
    <w:rsid w:val="00933D6E"/>
    <w:rsid w:val="00933D85"/>
    <w:rsid w:val="00935CFE"/>
    <w:rsid w:val="009400DE"/>
    <w:rsid w:val="00940254"/>
    <w:rsid w:val="00940E81"/>
    <w:rsid w:val="00943AFE"/>
    <w:rsid w:val="009445FD"/>
    <w:rsid w:val="009449AC"/>
    <w:rsid w:val="00944E23"/>
    <w:rsid w:val="009450BA"/>
    <w:rsid w:val="009456A4"/>
    <w:rsid w:val="009456E4"/>
    <w:rsid w:val="00946752"/>
    <w:rsid w:val="00946A4A"/>
    <w:rsid w:val="00947B55"/>
    <w:rsid w:val="0095039C"/>
    <w:rsid w:val="009524F5"/>
    <w:rsid w:val="0095311A"/>
    <w:rsid w:val="0095360D"/>
    <w:rsid w:val="0095410E"/>
    <w:rsid w:val="00955D06"/>
    <w:rsid w:val="009601C0"/>
    <w:rsid w:val="009607F7"/>
    <w:rsid w:val="0096098E"/>
    <w:rsid w:val="00961204"/>
    <w:rsid w:val="009615B8"/>
    <w:rsid w:val="00966443"/>
    <w:rsid w:val="00972D10"/>
    <w:rsid w:val="009730CD"/>
    <w:rsid w:val="0097332C"/>
    <w:rsid w:val="00974572"/>
    <w:rsid w:val="009803FA"/>
    <w:rsid w:val="00980794"/>
    <w:rsid w:val="00980C13"/>
    <w:rsid w:val="009814E7"/>
    <w:rsid w:val="00981AD6"/>
    <w:rsid w:val="00983119"/>
    <w:rsid w:val="00984000"/>
    <w:rsid w:val="00984DEE"/>
    <w:rsid w:val="009869A5"/>
    <w:rsid w:val="009870AF"/>
    <w:rsid w:val="00987964"/>
    <w:rsid w:val="009879FD"/>
    <w:rsid w:val="00992E81"/>
    <w:rsid w:val="009964B9"/>
    <w:rsid w:val="00996ABD"/>
    <w:rsid w:val="00996DF7"/>
    <w:rsid w:val="009A071C"/>
    <w:rsid w:val="009A20D5"/>
    <w:rsid w:val="009A24B9"/>
    <w:rsid w:val="009A425C"/>
    <w:rsid w:val="009A4E32"/>
    <w:rsid w:val="009A7032"/>
    <w:rsid w:val="009B01E6"/>
    <w:rsid w:val="009B0DA7"/>
    <w:rsid w:val="009B2FAD"/>
    <w:rsid w:val="009B33F6"/>
    <w:rsid w:val="009B3811"/>
    <w:rsid w:val="009B56D1"/>
    <w:rsid w:val="009B5C30"/>
    <w:rsid w:val="009B6DC8"/>
    <w:rsid w:val="009B72E5"/>
    <w:rsid w:val="009C72D5"/>
    <w:rsid w:val="009C7938"/>
    <w:rsid w:val="009C7EBA"/>
    <w:rsid w:val="009D015B"/>
    <w:rsid w:val="009D25F2"/>
    <w:rsid w:val="009D3271"/>
    <w:rsid w:val="009D3C78"/>
    <w:rsid w:val="009D70DA"/>
    <w:rsid w:val="009D7BCD"/>
    <w:rsid w:val="009D7CA5"/>
    <w:rsid w:val="009E132E"/>
    <w:rsid w:val="009E268D"/>
    <w:rsid w:val="009E3CA3"/>
    <w:rsid w:val="009E60CE"/>
    <w:rsid w:val="009F047B"/>
    <w:rsid w:val="009F1223"/>
    <w:rsid w:val="009F48C3"/>
    <w:rsid w:val="009F649A"/>
    <w:rsid w:val="009F6C1A"/>
    <w:rsid w:val="009F77D0"/>
    <w:rsid w:val="009F7F15"/>
    <w:rsid w:val="00A007AA"/>
    <w:rsid w:val="00A02847"/>
    <w:rsid w:val="00A04C94"/>
    <w:rsid w:val="00A07501"/>
    <w:rsid w:val="00A078B7"/>
    <w:rsid w:val="00A10B81"/>
    <w:rsid w:val="00A130F6"/>
    <w:rsid w:val="00A1369A"/>
    <w:rsid w:val="00A13F76"/>
    <w:rsid w:val="00A14886"/>
    <w:rsid w:val="00A15EE4"/>
    <w:rsid w:val="00A17238"/>
    <w:rsid w:val="00A17C31"/>
    <w:rsid w:val="00A21C8F"/>
    <w:rsid w:val="00A242EC"/>
    <w:rsid w:val="00A25018"/>
    <w:rsid w:val="00A25F39"/>
    <w:rsid w:val="00A26419"/>
    <w:rsid w:val="00A26468"/>
    <w:rsid w:val="00A26F82"/>
    <w:rsid w:val="00A30B3C"/>
    <w:rsid w:val="00A31CD8"/>
    <w:rsid w:val="00A31ED2"/>
    <w:rsid w:val="00A322C9"/>
    <w:rsid w:val="00A347C3"/>
    <w:rsid w:val="00A3621A"/>
    <w:rsid w:val="00A40962"/>
    <w:rsid w:val="00A41575"/>
    <w:rsid w:val="00A41654"/>
    <w:rsid w:val="00A419DE"/>
    <w:rsid w:val="00A43613"/>
    <w:rsid w:val="00A47C90"/>
    <w:rsid w:val="00A5128B"/>
    <w:rsid w:val="00A51392"/>
    <w:rsid w:val="00A53068"/>
    <w:rsid w:val="00A538FD"/>
    <w:rsid w:val="00A545B7"/>
    <w:rsid w:val="00A55E0D"/>
    <w:rsid w:val="00A610A1"/>
    <w:rsid w:val="00A619B9"/>
    <w:rsid w:val="00A64ED5"/>
    <w:rsid w:val="00A66DFF"/>
    <w:rsid w:val="00A670DA"/>
    <w:rsid w:val="00A709DD"/>
    <w:rsid w:val="00A713D2"/>
    <w:rsid w:val="00A73412"/>
    <w:rsid w:val="00A743A3"/>
    <w:rsid w:val="00A74C01"/>
    <w:rsid w:val="00A74CA7"/>
    <w:rsid w:val="00A75A28"/>
    <w:rsid w:val="00A765C4"/>
    <w:rsid w:val="00A76C28"/>
    <w:rsid w:val="00A76F78"/>
    <w:rsid w:val="00A77AD9"/>
    <w:rsid w:val="00A8065E"/>
    <w:rsid w:val="00A8245B"/>
    <w:rsid w:val="00A840D5"/>
    <w:rsid w:val="00A84882"/>
    <w:rsid w:val="00A84A2B"/>
    <w:rsid w:val="00A84CF9"/>
    <w:rsid w:val="00A85293"/>
    <w:rsid w:val="00A9162F"/>
    <w:rsid w:val="00A9267B"/>
    <w:rsid w:val="00A950D8"/>
    <w:rsid w:val="00A95739"/>
    <w:rsid w:val="00A9641C"/>
    <w:rsid w:val="00A9750E"/>
    <w:rsid w:val="00A9752D"/>
    <w:rsid w:val="00AA027D"/>
    <w:rsid w:val="00AA0788"/>
    <w:rsid w:val="00AA177B"/>
    <w:rsid w:val="00AA205D"/>
    <w:rsid w:val="00AA6FB9"/>
    <w:rsid w:val="00AA7AD8"/>
    <w:rsid w:val="00AA7F4C"/>
    <w:rsid w:val="00AA7FB8"/>
    <w:rsid w:val="00AB03E6"/>
    <w:rsid w:val="00AB0608"/>
    <w:rsid w:val="00AB12E4"/>
    <w:rsid w:val="00AB1707"/>
    <w:rsid w:val="00AB340B"/>
    <w:rsid w:val="00AB61C7"/>
    <w:rsid w:val="00AB64F7"/>
    <w:rsid w:val="00AB7EB2"/>
    <w:rsid w:val="00AC0E36"/>
    <w:rsid w:val="00AC1443"/>
    <w:rsid w:val="00AC345E"/>
    <w:rsid w:val="00AC438A"/>
    <w:rsid w:val="00AC59E8"/>
    <w:rsid w:val="00AC645D"/>
    <w:rsid w:val="00AC757A"/>
    <w:rsid w:val="00AD00A4"/>
    <w:rsid w:val="00AD0F52"/>
    <w:rsid w:val="00AD1F9E"/>
    <w:rsid w:val="00AD2281"/>
    <w:rsid w:val="00AD2929"/>
    <w:rsid w:val="00AD45DC"/>
    <w:rsid w:val="00AD526B"/>
    <w:rsid w:val="00AD7D35"/>
    <w:rsid w:val="00AD7E70"/>
    <w:rsid w:val="00AE227F"/>
    <w:rsid w:val="00AE3ED2"/>
    <w:rsid w:val="00AE4488"/>
    <w:rsid w:val="00AE6F51"/>
    <w:rsid w:val="00AE7974"/>
    <w:rsid w:val="00AE7C7C"/>
    <w:rsid w:val="00AE7EFB"/>
    <w:rsid w:val="00AF3ADC"/>
    <w:rsid w:val="00AF3C4E"/>
    <w:rsid w:val="00AF4228"/>
    <w:rsid w:val="00AF5315"/>
    <w:rsid w:val="00AF549E"/>
    <w:rsid w:val="00AF79BD"/>
    <w:rsid w:val="00B0118F"/>
    <w:rsid w:val="00B01990"/>
    <w:rsid w:val="00B03E6F"/>
    <w:rsid w:val="00B04071"/>
    <w:rsid w:val="00B04835"/>
    <w:rsid w:val="00B1237F"/>
    <w:rsid w:val="00B12A40"/>
    <w:rsid w:val="00B13A01"/>
    <w:rsid w:val="00B15675"/>
    <w:rsid w:val="00B1597B"/>
    <w:rsid w:val="00B16ED4"/>
    <w:rsid w:val="00B17C5D"/>
    <w:rsid w:val="00B2090E"/>
    <w:rsid w:val="00B2367D"/>
    <w:rsid w:val="00B25E0E"/>
    <w:rsid w:val="00B26796"/>
    <w:rsid w:val="00B26E4D"/>
    <w:rsid w:val="00B279D2"/>
    <w:rsid w:val="00B306DA"/>
    <w:rsid w:val="00B312D7"/>
    <w:rsid w:val="00B31E9D"/>
    <w:rsid w:val="00B32EA6"/>
    <w:rsid w:val="00B34877"/>
    <w:rsid w:val="00B35061"/>
    <w:rsid w:val="00B36652"/>
    <w:rsid w:val="00B36E77"/>
    <w:rsid w:val="00B41B58"/>
    <w:rsid w:val="00B41E17"/>
    <w:rsid w:val="00B42A96"/>
    <w:rsid w:val="00B43A7A"/>
    <w:rsid w:val="00B44190"/>
    <w:rsid w:val="00B44BAE"/>
    <w:rsid w:val="00B45315"/>
    <w:rsid w:val="00B47352"/>
    <w:rsid w:val="00B473C2"/>
    <w:rsid w:val="00B47AE8"/>
    <w:rsid w:val="00B52355"/>
    <w:rsid w:val="00B523EB"/>
    <w:rsid w:val="00B53020"/>
    <w:rsid w:val="00B535C9"/>
    <w:rsid w:val="00B53A19"/>
    <w:rsid w:val="00B5542F"/>
    <w:rsid w:val="00B60033"/>
    <w:rsid w:val="00B606E8"/>
    <w:rsid w:val="00B60EBE"/>
    <w:rsid w:val="00B62401"/>
    <w:rsid w:val="00B64818"/>
    <w:rsid w:val="00B64C8F"/>
    <w:rsid w:val="00B65343"/>
    <w:rsid w:val="00B65C5D"/>
    <w:rsid w:val="00B706C3"/>
    <w:rsid w:val="00B71C2D"/>
    <w:rsid w:val="00B7214E"/>
    <w:rsid w:val="00B73A1D"/>
    <w:rsid w:val="00B74916"/>
    <w:rsid w:val="00B75588"/>
    <w:rsid w:val="00B77E66"/>
    <w:rsid w:val="00B80B34"/>
    <w:rsid w:val="00B8342D"/>
    <w:rsid w:val="00B83FD1"/>
    <w:rsid w:val="00B85BD0"/>
    <w:rsid w:val="00B85DD3"/>
    <w:rsid w:val="00B860C0"/>
    <w:rsid w:val="00B874A4"/>
    <w:rsid w:val="00B875D2"/>
    <w:rsid w:val="00B90E3C"/>
    <w:rsid w:val="00B916C4"/>
    <w:rsid w:val="00B935FA"/>
    <w:rsid w:val="00B93630"/>
    <w:rsid w:val="00B94703"/>
    <w:rsid w:val="00B94B47"/>
    <w:rsid w:val="00B96EDB"/>
    <w:rsid w:val="00BA0A24"/>
    <w:rsid w:val="00BA5F1B"/>
    <w:rsid w:val="00BB0297"/>
    <w:rsid w:val="00BB04BE"/>
    <w:rsid w:val="00BB0776"/>
    <w:rsid w:val="00BB1E08"/>
    <w:rsid w:val="00BB47B1"/>
    <w:rsid w:val="00BC0787"/>
    <w:rsid w:val="00BC16E5"/>
    <w:rsid w:val="00BC1B68"/>
    <w:rsid w:val="00BC20EF"/>
    <w:rsid w:val="00BC2AA8"/>
    <w:rsid w:val="00BC2B18"/>
    <w:rsid w:val="00BC3E3E"/>
    <w:rsid w:val="00BC45A2"/>
    <w:rsid w:val="00BC45A9"/>
    <w:rsid w:val="00BC5C66"/>
    <w:rsid w:val="00BC6119"/>
    <w:rsid w:val="00BC7D78"/>
    <w:rsid w:val="00BC7ECA"/>
    <w:rsid w:val="00BD07F8"/>
    <w:rsid w:val="00BD1C60"/>
    <w:rsid w:val="00BD539F"/>
    <w:rsid w:val="00BD673E"/>
    <w:rsid w:val="00BE063A"/>
    <w:rsid w:val="00BE24AC"/>
    <w:rsid w:val="00BE2761"/>
    <w:rsid w:val="00BE32CD"/>
    <w:rsid w:val="00BE5A26"/>
    <w:rsid w:val="00BE6BF0"/>
    <w:rsid w:val="00BE756B"/>
    <w:rsid w:val="00BE7AF2"/>
    <w:rsid w:val="00BE7BE6"/>
    <w:rsid w:val="00BF0BE0"/>
    <w:rsid w:val="00BF1E09"/>
    <w:rsid w:val="00BF1EC0"/>
    <w:rsid w:val="00BF3AF8"/>
    <w:rsid w:val="00BF6F4E"/>
    <w:rsid w:val="00C00F75"/>
    <w:rsid w:val="00C01016"/>
    <w:rsid w:val="00C03B7C"/>
    <w:rsid w:val="00C04D88"/>
    <w:rsid w:val="00C0636D"/>
    <w:rsid w:val="00C100F9"/>
    <w:rsid w:val="00C10DF7"/>
    <w:rsid w:val="00C11C03"/>
    <w:rsid w:val="00C12D25"/>
    <w:rsid w:val="00C143D5"/>
    <w:rsid w:val="00C15D6A"/>
    <w:rsid w:val="00C16285"/>
    <w:rsid w:val="00C17B42"/>
    <w:rsid w:val="00C23CDD"/>
    <w:rsid w:val="00C24146"/>
    <w:rsid w:val="00C3018B"/>
    <w:rsid w:val="00C30B31"/>
    <w:rsid w:val="00C333AD"/>
    <w:rsid w:val="00C33876"/>
    <w:rsid w:val="00C33B28"/>
    <w:rsid w:val="00C3684D"/>
    <w:rsid w:val="00C37E20"/>
    <w:rsid w:val="00C4113A"/>
    <w:rsid w:val="00C41937"/>
    <w:rsid w:val="00C431BE"/>
    <w:rsid w:val="00C446DD"/>
    <w:rsid w:val="00C44D96"/>
    <w:rsid w:val="00C45F58"/>
    <w:rsid w:val="00C47687"/>
    <w:rsid w:val="00C47EB4"/>
    <w:rsid w:val="00C51773"/>
    <w:rsid w:val="00C52CD1"/>
    <w:rsid w:val="00C52F5E"/>
    <w:rsid w:val="00C55098"/>
    <w:rsid w:val="00C600B4"/>
    <w:rsid w:val="00C60EA5"/>
    <w:rsid w:val="00C631C6"/>
    <w:rsid w:val="00C64203"/>
    <w:rsid w:val="00C644E4"/>
    <w:rsid w:val="00C652FC"/>
    <w:rsid w:val="00C677CA"/>
    <w:rsid w:val="00C70346"/>
    <w:rsid w:val="00C708A2"/>
    <w:rsid w:val="00C729A1"/>
    <w:rsid w:val="00C73D64"/>
    <w:rsid w:val="00C75AAC"/>
    <w:rsid w:val="00C763D1"/>
    <w:rsid w:val="00C815ED"/>
    <w:rsid w:val="00C81F26"/>
    <w:rsid w:val="00C82AD6"/>
    <w:rsid w:val="00C83AA1"/>
    <w:rsid w:val="00C85CC6"/>
    <w:rsid w:val="00C863FD"/>
    <w:rsid w:val="00C87540"/>
    <w:rsid w:val="00C9275A"/>
    <w:rsid w:val="00C95195"/>
    <w:rsid w:val="00C958AC"/>
    <w:rsid w:val="00C96757"/>
    <w:rsid w:val="00CA0973"/>
    <w:rsid w:val="00CA134E"/>
    <w:rsid w:val="00CA1AA5"/>
    <w:rsid w:val="00CA24DA"/>
    <w:rsid w:val="00CA298F"/>
    <w:rsid w:val="00CA2A30"/>
    <w:rsid w:val="00CA3ABC"/>
    <w:rsid w:val="00CA51FE"/>
    <w:rsid w:val="00CA7C96"/>
    <w:rsid w:val="00CB0609"/>
    <w:rsid w:val="00CB2F20"/>
    <w:rsid w:val="00CB30DB"/>
    <w:rsid w:val="00CB6FC6"/>
    <w:rsid w:val="00CB7027"/>
    <w:rsid w:val="00CC109F"/>
    <w:rsid w:val="00CC1F5B"/>
    <w:rsid w:val="00CD0BA8"/>
    <w:rsid w:val="00CD1A33"/>
    <w:rsid w:val="00CD4C75"/>
    <w:rsid w:val="00CD4D98"/>
    <w:rsid w:val="00CD6375"/>
    <w:rsid w:val="00CD65F3"/>
    <w:rsid w:val="00CE1B6B"/>
    <w:rsid w:val="00CE45D0"/>
    <w:rsid w:val="00CE64FF"/>
    <w:rsid w:val="00CE7BE6"/>
    <w:rsid w:val="00CF2BB8"/>
    <w:rsid w:val="00CF2E3F"/>
    <w:rsid w:val="00CF33B7"/>
    <w:rsid w:val="00CF429B"/>
    <w:rsid w:val="00CF6345"/>
    <w:rsid w:val="00CF704B"/>
    <w:rsid w:val="00CF7830"/>
    <w:rsid w:val="00D0211A"/>
    <w:rsid w:val="00D0229B"/>
    <w:rsid w:val="00D03EF2"/>
    <w:rsid w:val="00D05803"/>
    <w:rsid w:val="00D058CF"/>
    <w:rsid w:val="00D077C6"/>
    <w:rsid w:val="00D078A9"/>
    <w:rsid w:val="00D114C4"/>
    <w:rsid w:val="00D1224A"/>
    <w:rsid w:val="00D136F7"/>
    <w:rsid w:val="00D168EF"/>
    <w:rsid w:val="00D20EBE"/>
    <w:rsid w:val="00D22ED4"/>
    <w:rsid w:val="00D2320A"/>
    <w:rsid w:val="00D24883"/>
    <w:rsid w:val="00D249D7"/>
    <w:rsid w:val="00D258DE"/>
    <w:rsid w:val="00D26A2B"/>
    <w:rsid w:val="00D26A82"/>
    <w:rsid w:val="00D26D67"/>
    <w:rsid w:val="00D272BB"/>
    <w:rsid w:val="00D2746F"/>
    <w:rsid w:val="00D27890"/>
    <w:rsid w:val="00D301B5"/>
    <w:rsid w:val="00D31432"/>
    <w:rsid w:val="00D339A4"/>
    <w:rsid w:val="00D34882"/>
    <w:rsid w:val="00D34913"/>
    <w:rsid w:val="00D35B29"/>
    <w:rsid w:val="00D365C5"/>
    <w:rsid w:val="00D37402"/>
    <w:rsid w:val="00D37B10"/>
    <w:rsid w:val="00D406C9"/>
    <w:rsid w:val="00D42969"/>
    <w:rsid w:val="00D4298C"/>
    <w:rsid w:val="00D43ACB"/>
    <w:rsid w:val="00D446E7"/>
    <w:rsid w:val="00D45A38"/>
    <w:rsid w:val="00D52C09"/>
    <w:rsid w:val="00D53109"/>
    <w:rsid w:val="00D536D2"/>
    <w:rsid w:val="00D53862"/>
    <w:rsid w:val="00D545D4"/>
    <w:rsid w:val="00D54C6E"/>
    <w:rsid w:val="00D55AB6"/>
    <w:rsid w:val="00D568AF"/>
    <w:rsid w:val="00D606AC"/>
    <w:rsid w:val="00D6097F"/>
    <w:rsid w:val="00D630DD"/>
    <w:rsid w:val="00D635E5"/>
    <w:rsid w:val="00D64D7E"/>
    <w:rsid w:val="00D701D6"/>
    <w:rsid w:val="00D70513"/>
    <w:rsid w:val="00D70B36"/>
    <w:rsid w:val="00D71555"/>
    <w:rsid w:val="00D72AEC"/>
    <w:rsid w:val="00D73613"/>
    <w:rsid w:val="00D73ABF"/>
    <w:rsid w:val="00D74707"/>
    <w:rsid w:val="00D74FB8"/>
    <w:rsid w:val="00D7561D"/>
    <w:rsid w:val="00D76E32"/>
    <w:rsid w:val="00D80ACD"/>
    <w:rsid w:val="00D835F6"/>
    <w:rsid w:val="00D83710"/>
    <w:rsid w:val="00D83F08"/>
    <w:rsid w:val="00D84D0E"/>
    <w:rsid w:val="00D8697A"/>
    <w:rsid w:val="00D86B90"/>
    <w:rsid w:val="00D911C0"/>
    <w:rsid w:val="00D91D42"/>
    <w:rsid w:val="00D91F75"/>
    <w:rsid w:val="00D93C86"/>
    <w:rsid w:val="00D942C7"/>
    <w:rsid w:val="00D95E3B"/>
    <w:rsid w:val="00D96FA5"/>
    <w:rsid w:val="00DA05B7"/>
    <w:rsid w:val="00DA14AB"/>
    <w:rsid w:val="00DA1773"/>
    <w:rsid w:val="00DA17B8"/>
    <w:rsid w:val="00DA287F"/>
    <w:rsid w:val="00DA504F"/>
    <w:rsid w:val="00DA6331"/>
    <w:rsid w:val="00DA6A6E"/>
    <w:rsid w:val="00DA6F19"/>
    <w:rsid w:val="00DA7640"/>
    <w:rsid w:val="00DB1369"/>
    <w:rsid w:val="00DB15DE"/>
    <w:rsid w:val="00DB16FE"/>
    <w:rsid w:val="00DB1842"/>
    <w:rsid w:val="00DB4408"/>
    <w:rsid w:val="00DB4502"/>
    <w:rsid w:val="00DB7270"/>
    <w:rsid w:val="00DC023B"/>
    <w:rsid w:val="00DC04C7"/>
    <w:rsid w:val="00DC1404"/>
    <w:rsid w:val="00DC1782"/>
    <w:rsid w:val="00DC2EDD"/>
    <w:rsid w:val="00DC2FE4"/>
    <w:rsid w:val="00DC36BF"/>
    <w:rsid w:val="00DC46F1"/>
    <w:rsid w:val="00DC651F"/>
    <w:rsid w:val="00DD028C"/>
    <w:rsid w:val="00DD0A82"/>
    <w:rsid w:val="00DD0E2C"/>
    <w:rsid w:val="00DD0FF8"/>
    <w:rsid w:val="00DD5168"/>
    <w:rsid w:val="00DD65EB"/>
    <w:rsid w:val="00DD7924"/>
    <w:rsid w:val="00DE0232"/>
    <w:rsid w:val="00DE0516"/>
    <w:rsid w:val="00DE07DF"/>
    <w:rsid w:val="00DE3EA4"/>
    <w:rsid w:val="00DE43D1"/>
    <w:rsid w:val="00DE4819"/>
    <w:rsid w:val="00DE4C92"/>
    <w:rsid w:val="00DE6893"/>
    <w:rsid w:val="00DF0DC0"/>
    <w:rsid w:val="00DF1B32"/>
    <w:rsid w:val="00DF275E"/>
    <w:rsid w:val="00DF294C"/>
    <w:rsid w:val="00DF2D61"/>
    <w:rsid w:val="00DF742F"/>
    <w:rsid w:val="00E00383"/>
    <w:rsid w:val="00E00433"/>
    <w:rsid w:val="00E00987"/>
    <w:rsid w:val="00E010B6"/>
    <w:rsid w:val="00E010DF"/>
    <w:rsid w:val="00E01904"/>
    <w:rsid w:val="00E024B8"/>
    <w:rsid w:val="00E05273"/>
    <w:rsid w:val="00E07D8D"/>
    <w:rsid w:val="00E07F35"/>
    <w:rsid w:val="00E114AF"/>
    <w:rsid w:val="00E15460"/>
    <w:rsid w:val="00E1647A"/>
    <w:rsid w:val="00E168DF"/>
    <w:rsid w:val="00E206B6"/>
    <w:rsid w:val="00E2654A"/>
    <w:rsid w:val="00E27C86"/>
    <w:rsid w:val="00E33A5F"/>
    <w:rsid w:val="00E3494D"/>
    <w:rsid w:val="00E35EB7"/>
    <w:rsid w:val="00E36E29"/>
    <w:rsid w:val="00E37798"/>
    <w:rsid w:val="00E40084"/>
    <w:rsid w:val="00E4043B"/>
    <w:rsid w:val="00E41055"/>
    <w:rsid w:val="00E41649"/>
    <w:rsid w:val="00E41E88"/>
    <w:rsid w:val="00E42B09"/>
    <w:rsid w:val="00E4406D"/>
    <w:rsid w:val="00E4410A"/>
    <w:rsid w:val="00E45F37"/>
    <w:rsid w:val="00E461DF"/>
    <w:rsid w:val="00E46501"/>
    <w:rsid w:val="00E46C0D"/>
    <w:rsid w:val="00E47ACE"/>
    <w:rsid w:val="00E50054"/>
    <w:rsid w:val="00E5014F"/>
    <w:rsid w:val="00E511B4"/>
    <w:rsid w:val="00E528D5"/>
    <w:rsid w:val="00E52A6A"/>
    <w:rsid w:val="00E53DEA"/>
    <w:rsid w:val="00E576F9"/>
    <w:rsid w:val="00E60121"/>
    <w:rsid w:val="00E60399"/>
    <w:rsid w:val="00E61075"/>
    <w:rsid w:val="00E63946"/>
    <w:rsid w:val="00E63D9A"/>
    <w:rsid w:val="00E63E93"/>
    <w:rsid w:val="00E645DE"/>
    <w:rsid w:val="00E66231"/>
    <w:rsid w:val="00E6661E"/>
    <w:rsid w:val="00E66D78"/>
    <w:rsid w:val="00E707FE"/>
    <w:rsid w:val="00E70AFD"/>
    <w:rsid w:val="00E70F4D"/>
    <w:rsid w:val="00E720BB"/>
    <w:rsid w:val="00E72E95"/>
    <w:rsid w:val="00E72F61"/>
    <w:rsid w:val="00E74063"/>
    <w:rsid w:val="00E75037"/>
    <w:rsid w:val="00E80A1B"/>
    <w:rsid w:val="00E820A0"/>
    <w:rsid w:val="00E83155"/>
    <w:rsid w:val="00E85B96"/>
    <w:rsid w:val="00E86941"/>
    <w:rsid w:val="00E90A82"/>
    <w:rsid w:val="00E911BA"/>
    <w:rsid w:val="00E915B9"/>
    <w:rsid w:val="00E93F8F"/>
    <w:rsid w:val="00E94444"/>
    <w:rsid w:val="00E9462C"/>
    <w:rsid w:val="00E9580C"/>
    <w:rsid w:val="00E95AA9"/>
    <w:rsid w:val="00E96474"/>
    <w:rsid w:val="00EA0326"/>
    <w:rsid w:val="00EA06A2"/>
    <w:rsid w:val="00EA0B19"/>
    <w:rsid w:val="00EA0E45"/>
    <w:rsid w:val="00EA4BA2"/>
    <w:rsid w:val="00EA65C0"/>
    <w:rsid w:val="00EA7600"/>
    <w:rsid w:val="00EA7EDA"/>
    <w:rsid w:val="00EB1CF5"/>
    <w:rsid w:val="00EB7F4B"/>
    <w:rsid w:val="00EC34CE"/>
    <w:rsid w:val="00EC3ED4"/>
    <w:rsid w:val="00EC4008"/>
    <w:rsid w:val="00EC401C"/>
    <w:rsid w:val="00EC54CF"/>
    <w:rsid w:val="00EC6320"/>
    <w:rsid w:val="00EC64E8"/>
    <w:rsid w:val="00EC6F7B"/>
    <w:rsid w:val="00EC75CD"/>
    <w:rsid w:val="00ED00B7"/>
    <w:rsid w:val="00ED0B24"/>
    <w:rsid w:val="00ED7492"/>
    <w:rsid w:val="00ED7526"/>
    <w:rsid w:val="00EE0275"/>
    <w:rsid w:val="00EE0426"/>
    <w:rsid w:val="00EE1324"/>
    <w:rsid w:val="00EE18BC"/>
    <w:rsid w:val="00EE1B65"/>
    <w:rsid w:val="00EE30DB"/>
    <w:rsid w:val="00EE6037"/>
    <w:rsid w:val="00EF0722"/>
    <w:rsid w:val="00EF4919"/>
    <w:rsid w:val="00F00A37"/>
    <w:rsid w:val="00F02270"/>
    <w:rsid w:val="00F02A4C"/>
    <w:rsid w:val="00F0658D"/>
    <w:rsid w:val="00F1081D"/>
    <w:rsid w:val="00F10AD9"/>
    <w:rsid w:val="00F10BED"/>
    <w:rsid w:val="00F149AC"/>
    <w:rsid w:val="00F16468"/>
    <w:rsid w:val="00F20DE5"/>
    <w:rsid w:val="00F22761"/>
    <w:rsid w:val="00F23947"/>
    <w:rsid w:val="00F26793"/>
    <w:rsid w:val="00F2729D"/>
    <w:rsid w:val="00F27CE3"/>
    <w:rsid w:val="00F32067"/>
    <w:rsid w:val="00F35068"/>
    <w:rsid w:val="00F3604B"/>
    <w:rsid w:val="00F36FD0"/>
    <w:rsid w:val="00F37217"/>
    <w:rsid w:val="00F42B9B"/>
    <w:rsid w:val="00F438DF"/>
    <w:rsid w:val="00F465A5"/>
    <w:rsid w:val="00F46DD1"/>
    <w:rsid w:val="00F47B79"/>
    <w:rsid w:val="00F47D84"/>
    <w:rsid w:val="00F47EA8"/>
    <w:rsid w:val="00F503B6"/>
    <w:rsid w:val="00F5253F"/>
    <w:rsid w:val="00F54C5E"/>
    <w:rsid w:val="00F55BD0"/>
    <w:rsid w:val="00F55F5D"/>
    <w:rsid w:val="00F625B1"/>
    <w:rsid w:val="00F63B3B"/>
    <w:rsid w:val="00F63FB2"/>
    <w:rsid w:val="00F6415A"/>
    <w:rsid w:val="00F65834"/>
    <w:rsid w:val="00F71187"/>
    <w:rsid w:val="00F723F2"/>
    <w:rsid w:val="00F72A24"/>
    <w:rsid w:val="00F72F7A"/>
    <w:rsid w:val="00F74C4E"/>
    <w:rsid w:val="00F75246"/>
    <w:rsid w:val="00F7629C"/>
    <w:rsid w:val="00F7755E"/>
    <w:rsid w:val="00F802C6"/>
    <w:rsid w:val="00F824B8"/>
    <w:rsid w:val="00F84BCB"/>
    <w:rsid w:val="00F86B03"/>
    <w:rsid w:val="00F90266"/>
    <w:rsid w:val="00F903DC"/>
    <w:rsid w:val="00FA06A1"/>
    <w:rsid w:val="00FA0BA3"/>
    <w:rsid w:val="00FA2BCD"/>
    <w:rsid w:val="00FA39DA"/>
    <w:rsid w:val="00FA59EE"/>
    <w:rsid w:val="00FA6685"/>
    <w:rsid w:val="00FA6F72"/>
    <w:rsid w:val="00FB1577"/>
    <w:rsid w:val="00FB20CF"/>
    <w:rsid w:val="00FB4056"/>
    <w:rsid w:val="00FB5D0F"/>
    <w:rsid w:val="00FB7A5E"/>
    <w:rsid w:val="00FC484B"/>
    <w:rsid w:val="00FC58DF"/>
    <w:rsid w:val="00FC7864"/>
    <w:rsid w:val="00FC7E14"/>
    <w:rsid w:val="00FD262A"/>
    <w:rsid w:val="00FD330F"/>
    <w:rsid w:val="00FD3A23"/>
    <w:rsid w:val="00FD7E5A"/>
    <w:rsid w:val="00FE0AE0"/>
    <w:rsid w:val="00FE1070"/>
    <w:rsid w:val="00FE2BE6"/>
    <w:rsid w:val="00FE2D67"/>
    <w:rsid w:val="00FE2FE7"/>
    <w:rsid w:val="00FE3191"/>
    <w:rsid w:val="00FE516B"/>
    <w:rsid w:val="00FF299E"/>
    <w:rsid w:val="00FF2BE8"/>
    <w:rsid w:val="00FF3953"/>
    <w:rsid w:val="00FF3BCA"/>
    <w:rsid w:val="00FF5A63"/>
    <w:rsid w:val="00FF68B9"/>
    <w:rsid w:val="00FF7DBA"/>
    <w:rsid w:val="17955F4D"/>
    <w:rsid w:val="2BFF58EE"/>
    <w:rsid w:val="33B9ABD3"/>
    <w:rsid w:val="33F53E83"/>
    <w:rsid w:val="350A410A"/>
    <w:rsid w:val="35FDE2F8"/>
    <w:rsid w:val="364D20F3"/>
    <w:rsid w:val="395E2F42"/>
    <w:rsid w:val="3FAAFDE9"/>
    <w:rsid w:val="5EC93885"/>
    <w:rsid w:val="5FECC5E1"/>
    <w:rsid w:val="5FFF60B3"/>
    <w:rsid w:val="6B7FCD49"/>
    <w:rsid w:val="6F2F4986"/>
    <w:rsid w:val="75FFBD62"/>
    <w:rsid w:val="77115DF1"/>
    <w:rsid w:val="7B6D7ED2"/>
    <w:rsid w:val="7B7DE488"/>
    <w:rsid w:val="7BF77CB7"/>
    <w:rsid w:val="7CC1E352"/>
    <w:rsid w:val="7CDFBEAD"/>
    <w:rsid w:val="7DA38A5A"/>
    <w:rsid w:val="7F3FE153"/>
    <w:rsid w:val="7F5D65D0"/>
    <w:rsid w:val="7F6D10F1"/>
    <w:rsid w:val="7FAD1A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semiHidden="0" w:uiPriority="35" w:qFormat="1"/>
    <w:lsdException w:name="annotation reference"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F13"/>
    <w:pPr>
      <w:widowControl w:val="0"/>
      <w:jc w:val="both"/>
    </w:pPr>
    <w:rPr>
      <w:kern w:val="2"/>
      <w:sz w:val="21"/>
      <w:szCs w:val="22"/>
    </w:rPr>
  </w:style>
  <w:style w:type="paragraph" w:styleId="Heading1">
    <w:name w:val="heading 1"/>
    <w:basedOn w:val="Normal"/>
    <w:next w:val="Normal"/>
    <w:link w:val="Heading1Char"/>
    <w:uiPriority w:val="9"/>
    <w:qFormat/>
    <w:rsid w:val="00F802C6"/>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rsid w:val="00191F1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rsid w:val="00191F1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191F13"/>
    <w:rPr>
      <w:sz w:val="18"/>
      <w:szCs w:val="18"/>
    </w:rPr>
  </w:style>
  <w:style w:type="paragraph" w:styleId="Caption">
    <w:name w:val="caption"/>
    <w:basedOn w:val="Normal"/>
    <w:next w:val="Normal"/>
    <w:uiPriority w:val="35"/>
    <w:unhideWhenUsed/>
    <w:qFormat/>
    <w:rsid w:val="00191F13"/>
    <w:pPr>
      <w:spacing w:after="200"/>
    </w:pPr>
    <w:rPr>
      <w:b/>
      <w:bCs/>
      <w:color w:val="4472C4" w:themeColor="accent1"/>
      <w:sz w:val="18"/>
      <w:szCs w:val="18"/>
    </w:rPr>
  </w:style>
  <w:style w:type="character" w:styleId="CommentReference">
    <w:name w:val="annotation reference"/>
    <w:qFormat/>
    <w:rsid w:val="00191F13"/>
    <w:rPr>
      <w:sz w:val="16"/>
      <w:szCs w:val="16"/>
    </w:rPr>
  </w:style>
  <w:style w:type="paragraph" w:styleId="CommentText">
    <w:name w:val="annotation text"/>
    <w:basedOn w:val="Normal"/>
    <w:link w:val="CommentTextChar"/>
    <w:qFormat/>
    <w:rsid w:val="00191F13"/>
    <w:pPr>
      <w:widowControl/>
      <w:spacing w:after="180"/>
      <w:jc w:val="left"/>
    </w:pPr>
    <w:rPr>
      <w:rFonts w:ascii="Times New Roman" w:hAnsi="Times New Roman" w:cs="Times New Roman"/>
      <w:kern w:val="0"/>
      <w:sz w:val="20"/>
      <w:szCs w:val="20"/>
      <w:lang w:val="zh-CN" w:eastAsia="en-US"/>
    </w:rPr>
  </w:style>
  <w:style w:type="paragraph" w:styleId="CommentSubject">
    <w:name w:val="annotation subject"/>
    <w:basedOn w:val="CommentText"/>
    <w:next w:val="CommentText"/>
    <w:link w:val="CommentSubjectChar"/>
    <w:uiPriority w:val="99"/>
    <w:semiHidden/>
    <w:unhideWhenUsed/>
    <w:qFormat/>
    <w:rsid w:val="00191F13"/>
    <w:pPr>
      <w:widowControl w:val="0"/>
      <w:spacing w:after="0"/>
    </w:pPr>
    <w:rPr>
      <w:rFonts w:asciiTheme="minorHAnsi" w:hAnsiTheme="minorHAnsi" w:cstheme="minorBidi"/>
      <w:b/>
      <w:bCs/>
      <w:kern w:val="2"/>
      <w:sz w:val="21"/>
      <w:szCs w:val="22"/>
      <w:lang w:val="en-US" w:eastAsia="zh-CN"/>
    </w:rPr>
  </w:style>
  <w:style w:type="paragraph" w:styleId="DocumentMap">
    <w:name w:val="Document Map"/>
    <w:basedOn w:val="Normal"/>
    <w:link w:val="DocumentMapChar"/>
    <w:uiPriority w:val="99"/>
    <w:semiHidden/>
    <w:unhideWhenUsed/>
    <w:qFormat/>
    <w:rsid w:val="00191F13"/>
    <w:rPr>
      <w:rFonts w:ascii="Tahoma" w:hAnsi="Tahoma" w:cs="Tahoma"/>
      <w:sz w:val="16"/>
      <w:szCs w:val="16"/>
    </w:rPr>
  </w:style>
  <w:style w:type="paragraph" w:styleId="Footer">
    <w:name w:val="footer"/>
    <w:basedOn w:val="Normal"/>
    <w:link w:val="FooterChar"/>
    <w:uiPriority w:val="99"/>
    <w:unhideWhenUsed/>
    <w:qFormat/>
    <w:rsid w:val="00191F13"/>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rsid w:val="00191F13"/>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qFormat/>
    <w:rsid w:val="00191F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qFormat/>
    <w:rsid w:val="00191F13"/>
    <w:rPr>
      <w:sz w:val="18"/>
      <w:szCs w:val="18"/>
    </w:rPr>
  </w:style>
  <w:style w:type="character" w:customStyle="1" w:styleId="FooterChar">
    <w:name w:val="Footer Char"/>
    <w:basedOn w:val="DefaultParagraphFont"/>
    <w:link w:val="Footer"/>
    <w:uiPriority w:val="99"/>
    <w:qFormat/>
    <w:rsid w:val="00191F13"/>
    <w:rPr>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191F13"/>
    <w:pPr>
      <w:ind w:firstLineChars="200" w:firstLine="420"/>
    </w:pPr>
  </w:style>
  <w:style w:type="character" w:customStyle="1" w:styleId="Heading2Char">
    <w:name w:val="Heading 2 Char"/>
    <w:basedOn w:val="DefaultParagraphFont"/>
    <w:link w:val="Heading2"/>
    <w:uiPriority w:val="9"/>
    <w:qFormat/>
    <w:rsid w:val="00191F13"/>
    <w:rPr>
      <w:rFonts w:asciiTheme="majorHAnsi" w:eastAsiaTheme="majorEastAsia" w:hAnsiTheme="majorHAnsi" w:cstheme="majorBidi"/>
      <w:b/>
      <w:bCs/>
      <w:sz w:val="32"/>
      <w:szCs w:val="32"/>
    </w:rPr>
  </w:style>
  <w:style w:type="paragraph" w:customStyle="1" w:styleId="TAH">
    <w:name w:val="TAH"/>
    <w:basedOn w:val="TAC"/>
    <w:link w:val="TAHCar"/>
    <w:qFormat/>
    <w:rsid w:val="00191F13"/>
    <w:rPr>
      <w:b/>
    </w:rPr>
  </w:style>
  <w:style w:type="paragraph" w:customStyle="1" w:styleId="TAC">
    <w:name w:val="TAC"/>
    <w:basedOn w:val="Normal"/>
    <w:link w:val="TACChar"/>
    <w:qFormat/>
    <w:rsid w:val="00191F13"/>
    <w:pPr>
      <w:keepNext/>
      <w:keepLines/>
      <w:widowControl/>
      <w:jc w:val="center"/>
    </w:pPr>
    <w:rPr>
      <w:rFonts w:ascii="Arial" w:hAnsi="Arial" w:cs="Times New Roman"/>
      <w:kern w:val="0"/>
      <w:sz w:val="18"/>
      <w:szCs w:val="20"/>
      <w:lang w:val="en-GB" w:eastAsia="en-US"/>
    </w:rPr>
  </w:style>
  <w:style w:type="paragraph" w:customStyle="1" w:styleId="TH">
    <w:name w:val="TH"/>
    <w:basedOn w:val="Normal"/>
    <w:link w:val="THChar"/>
    <w:qFormat/>
    <w:rsid w:val="00191F13"/>
    <w:pPr>
      <w:keepNext/>
      <w:keepLines/>
      <w:widowControl/>
      <w:spacing w:before="60" w:after="180"/>
      <w:jc w:val="center"/>
    </w:pPr>
    <w:rPr>
      <w:rFonts w:ascii="Arial" w:hAnsi="Arial" w:cs="Times New Roman"/>
      <w:b/>
      <w:kern w:val="0"/>
      <w:sz w:val="20"/>
      <w:szCs w:val="20"/>
      <w:lang w:val="en-GB" w:eastAsia="en-US"/>
    </w:rPr>
  </w:style>
  <w:style w:type="character" w:customStyle="1" w:styleId="CommentTextChar">
    <w:name w:val="Comment Text Char"/>
    <w:basedOn w:val="DefaultParagraphFont"/>
    <w:link w:val="CommentText"/>
    <w:uiPriority w:val="99"/>
    <w:qFormat/>
    <w:rsid w:val="00191F13"/>
    <w:rPr>
      <w:rFonts w:ascii="Times New Roman" w:hAnsi="Times New Roman" w:cs="Times New Roman"/>
      <w:kern w:val="0"/>
      <w:sz w:val="20"/>
      <w:szCs w:val="20"/>
      <w:lang w:val="zh-CN" w:eastAsia="en-US"/>
    </w:rPr>
  </w:style>
  <w:style w:type="character" w:customStyle="1" w:styleId="THChar">
    <w:name w:val="TH Char"/>
    <w:link w:val="TH"/>
    <w:qFormat/>
    <w:rsid w:val="00191F13"/>
    <w:rPr>
      <w:rFonts w:ascii="Arial" w:hAnsi="Arial" w:cs="Times New Roman"/>
      <w:b/>
      <w:kern w:val="0"/>
      <w:sz w:val="20"/>
      <w:szCs w:val="20"/>
      <w:lang w:val="en-GB" w:eastAsia="en-US"/>
    </w:rPr>
  </w:style>
  <w:style w:type="character" w:customStyle="1" w:styleId="TACChar">
    <w:name w:val="TAC Char"/>
    <w:link w:val="TAC"/>
    <w:qFormat/>
    <w:locked/>
    <w:rsid w:val="00191F13"/>
    <w:rPr>
      <w:rFonts w:ascii="Arial" w:hAnsi="Arial" w:cs="Times New Roman"/>
      <w:kern w:val="0"/>
      <w:sz w:val="18"/>
      <w:szCs w:val="20"/>
      <w:lang w:val="en-GB" w:eastAsia="en-US"/>
    </w:rPr>
  </w:style>
  <w:style w:type="character" w:customStyle="1" w:styleId="TAHCar">
    <w:name w:val="TAH Car"/>
    <w:link w:val="TAH"/>
    <w:qFormat/>
    <w:rsid w:val="00191F13"/>
    <w:rPr>
      <w:rFonts w:ascii="Arial" w:hAnsi="Arial" w:cs="Times New Roman"/>
      <w:b/>
      <w:kern w:val="0"/>
      <w:sz w:val="18"/>
      <w:szCs w:val="20"/>
      <w:lang w:val="en-GB" w:eastAsia="en-US"/>
    </w:rPr>
  </w:style>
  <w:style w:type="character" w:customStyle="1" w:styleId="BalloonTextChar">
    <w:name w:val="Balloon Text Char"/>
    <w:basedOn w:val="DefaultParagraphFont"/>
    <w:link w:val="BalloonText"/>
    <w:uiPriority w:val="99"/>
    <w:semiHidden/>
    <w:qFormat/>
    <w:rsid w:val="00191F13"/>
    <w:rPr>
      <w:sz w:val="18"/>
      <w:szCs w:val="18"/>
    </w:rPr>
  </w:style>
  <w:style w:type="character" w:customStyle="1" w:styleId="CommentSubjectChar">
    <w:name w:val="Comment Subject Char"/>
    <w:basedOn w:val="CommentTextChar"/>
    <w:link w:val="CommentSubject"/>
    <w:uiPriority w:val="99"/>
    <w:semiHidden/>
    <w:qFormat/>
    <w:rsid w:val="00191F13"/>
    <w:rPr>
      <w:rFonts w:ascii="Times New Roman" w:hAnsi="Times New Roman" w:cs="Times New Roman"/>
      <w:b/>
      <w:bCs/>
      <w:kern w:val="0"/>
      <w:sz w:val="20"/>
      <w:szCs w:val="20"/>
      <w:lang w:val="zh-CN" w:eastAsia="en-US"/>
    </w:rPr>
  </w:style>
  <w:style w:type="character" w:styleId="PlaceholderText">
    <w:name w:val="Placeholder Text"/>
    <w:basedOn w:val="DefaultParagraphFont"/>
    <w:uiPriority w:val="99"/>
    <w:semiHidden/>
    <w:qFormat/>
    <w:rsid w:val="00191F13"/>
    <w:rPr>
      <w:color w:val="808080"/>
    </w:rPr>
  </w:style>
  <w:style w:type="character" w:customStyle="1" w:styleId="DocumentMapChar">
    <w:name w:val="Document Map Char"/>
    <w:basedOn w:val="DefaultParagraphFont"/>
    <w:link w:val="DocumentMap"/>
    <w:uiPriority w:val="99"/>
    <w:semiHidden/>
    <w:qFormat/>
    <w:rsid w:val="00191F13"/>
    <w:rPr>
      <w:rFonts w:ascii="Tahoma" w:hAnsi="Tahoma" w:cs="Tahoma"/>
      <w:kern w:val="2"/>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91F13"/>
    <w:rPr>
      <w:kern w:val="2"/>
      <w:sz w:val="21"/>
      <w:szCs w:val="22"/>
    </w:rPr>
  </w:style>
  <w:style w:type="character" w:customStyle="1" w:styleId="Heading3Char">
    <w:name w:val="Heading 3 Char"/>
    <w:basedOn w:val="DefaultParagraphFont"/>
    <w:link w:val="Heading3"/>
    <w:uiPriority w:val="9"/>
    <w:semiHidden/>
    <w:qFormat/>
    <w:rsid w:val="00191F13"/>
    <w:rPr>
      <w:b/>
      <w:bCs/>
      <w:kern w:val="2"/>
      <w:sz w:val="32"/>
      <w:szCs w:val="32"/>
    </w:rPr>
  </w:style>
  <w:style w:type="character" w:customStyle="1" w:styleId="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191F13"/>
  </w:style>
  <w:style w:type="character" w:customStyle="1" w:styleId="Heading1Char">
    <w:name w:val="Heading 1 Char"/>
    <w:basedOn w:val="DefaultParagraphFont"/>
    <w:link w:val="Heading1"/>
    <w:uiPriority w:val="9"/>
    <w:rsid w:val="00F802C6"/>
    <w:rPr>
      <w:b/>
      <w:bCs/>
      <w:kern w:val="44"/>
      <w:sz w:val="44"/>
      <w:szCs w:val="44"/>
    </w:rPr>
  </w:style>
  <w:style w:type="paragraph" w:customStyle="1" w:styleId="B1">
    <w:name w:val="B1"/>
    <w:basedOn w:val="Normal"/>
    <w:link w:val="B1Zchn"/>
    <w:qFormat/>
    <w:rsid w:val="009A425C"/>
    <w:pPr>
      <w:widowControl/>
      <w:spacing w:after="180"/>
      <w:ind w:left="568" w:hanging="284"/>
      <w:jc w:val="left"/>
    </w:pPr>
    <w:rPr>
      <w:rFonts w:ascii="Times New Roman" w:eastAsia="等线" w:hAnsi="Times New Roman" w:cs="Times New Roman"/>
      <w:kern w:val="0"/>
      <w:sz w:val="20"/>
      <w:szCs w:val="20"/>
      <w:lang w:val="en-GB" w:eastAsia="en-US"/>
    </w:rPr>
  </w:style>
  <w:style w:type="character" w:customStyle="1" w:styleId="B1Zchn">
    <w:name w:val="B1 Zchn"/>
    <w:link w:val="B1"/>
    <w:qFormat/>
    <w:rsid w:val="009A425C"/>
    <w:rPr>
      <w:rFonts w:ascii="Times New Roman" w:eastAsia="等线" w:hAnsi="Times New Roman" w:cs="Times New Roman"/>
      <w:lang w:val="en-GB" w:eastAsia="en-US"/>
    </w:rPr>
  </w:style>
  <w:style w:type="paragraph" w:customStyle="1" w:styleId="B2">
    <w:name w:val="B2"/>
    <w:basedOn w:val="Normal"/>
    <w:link w:val="B2Char"/>
    <w:qFormat/>
    <w:rsid w:val="009A425C"/>
    <w:pPr>
      <w:widowControl/>
      <w:spacing w:after="180"/>
      <w:ind w:left="851" w:hanging="284"/>
      <w:jc w:val="left"/>
    </w:pPr>
    <w:rPr>
      <w:rFonts w:ascii="Times New Roman" w:eastAsia="宋体" w:hAnsi="Times New Roman" w:cs="Times New Roman"/>
      <w:kern w:val="0"/>
      <w:sz w:val="20"/>
      <w:szCs w:val="20"/>
      <w:lang w:eastAsia="en-US"/>
    </w:rPr>
  </w:style>
  <w:style w:type="character" w:customStyle="1" w:styleId="B2Char">
    <w:name w:val="B2 Char"/>
    <w:link w:val="B2"/>
    <w:qFormat/>
    <w:rsid w:val="009A425C"/>
    <w:rPr>
      <w:rFonts w:ascii="Times New Roman" w:eastAsia="宋体" w:hAnsi="Times New Roman" w:cs="Times New Roman"/>
      <w:lang w:eastAsia="en-US"/>
    </w:rPr>
  </w:style>
  <w:style w:type="character" w:customStyle="1" w:styleId="colour">
    <w:name w:val="colour"/>
    <w:basedOn w:val="DefaultParagraphFont"/>
    <w:rsid w:val="009A425C"/>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1.vsdx"/><Relationship Id="rId13" Type="http://schemas.openxmlformats.org/officeDocument/2006/relationships/image" Target="media/image4.emf"/><Relationship Id="rId18" Type="http://schemas.openxmlformats.org/officeDocument/2006/relationships/package" Target="embeddings/Microsoft_Visio_Drawing5666.vsdx"/><Relationship Id="rId26" Type="http://schemas.openxmlformats.org/officeDocument/2006/relationships/oleObject" Target="embeddings/oleObject3.bin"/><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package" Target="embeddings/Microsoft_Visio_Drawing2333.vsdx"/><Relationship Id="rId17" Type="http://schemas.openxmlformats.org/officeDocument/2006/relationships/image" Target="media/image6.emf"/><Relationship Id="rId25" Type="http://schemas.openxmlformats.org/officeDocument/2006/relationships/image" Target="media/image11.wmf"/><Relationship Id="rId33" Type="http://schemas.openxmlformats.org/officeDocument/2006/relationships/image" Target="media/image16.wmf"/><Relationship Id="rId38" Type="http://schemas.microsoft.com/office/2011/relationships/people" Target="people.xml"/><Relationship Id="rId2" Type="http://schemas.openxmlformats.org/officeDocument/2006/relationships/styles" Target="styles.xml"/><Relationship Id="rId16" Type="http://schemas.openxmlformats.org/officeDocument/2006/relationships/package" Target="embeddings/Microsoft_Visio_Drawing4555.vsdx"/><Relationship Id="rId20" Type="http://schemas.openxmlformats.org/officeDocument/2006/relationships/oleObject" Target="embeddings/oleObject1.bin"/><Relationship Id="rId29"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5.wmf"/><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3.wmf"/><Relationship Id="rId36" Type="http://schemas.openxmlformats.org/officeDocument/2006/relationships/theme" Target="theme/theme1.xml"/><Relationship Id="rId10" Type="http://schemas.openxmlformats.org/officeDocument/2006/relationships/package" Target="embeddings/Microsoft_Visio_Drawing1222.vsdx"/><Relationship Id="rId19" Type="http://schemas.openxmlformats.org/officeDocument/2006/relationships/image" Target="media/image7.wmf"/><Relationship Id="rId31"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444.vsdx"/><Relationship Id="rId22" Type="http://schemas.openxmlformats.org/officeDocument/2006/relationships/oleObject" Target="embeddings/oleObject2.bin"/><Relationship Id="rId27" Type="http://schemas.openxmlformats.org/officeDocument/2006/relationships/image" Target="media/image12.wmf"/><Relationship Id="rId30" Type="http://schemas.openxmlformats.org/officeDocument/2006/relationships/oleObject" Target="embeddings/oleObject4.bin"/><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930</TotalTime>
  <Pages>12</Pages>
  <Words>5051</Words>
  <Characters>28797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33781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aaa</cp:lastModifiedBy>
  <cp:revision>6820</cp:revision>
  <dcterms:created xsi:type="dcterms:W3CDTF">2024-01-21T13:43:00Z</dcterms:created>
  <dcterms:modified xsi:type="dcterms:W3CDTF">2024-10-01T04:52:00Z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A2316E64E7794960A46834526F126173_12</vt:lpwstr>
  </property>
</Properties>
</file>